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28C" w:rsidRDefault="00CE228C">
      <w:pPr>
        <w:adjustRightInd w:val="0"/>
        <w:snapToGrid w:val="0"/>
        <w:spacing w:line="360" w:lineRule="auto"/>
        <w:jc w:val="distribute"/>
        <w:rPr>
          <w:rFonts w:ascii="Times New Roman" w:eastAsiaTheme="majorEastAsia" w:hAnsi="Times New Roman" w:cs="Times New Roman"/>
          <w:kern w:val="21"/>
          <w:sz w:val="52"/>
          <w:szCs w:val="52"/>
        </w:rPr>
      </w:pPr>
    </w:p>
    <w:p w:rsidR="00CE228C" w:rsidRDefault="00262640">
      <w:pPr>
        <w:pStyle w:val="10"/>
        <w:spacing w:beforeLines="50" w:before="156" w:afterLines="50" w:after="156" w:line="400" w:lineRule="atLeast"/>
        <w:ind w:left="357"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rsidR="00CE228C" w:rsidRDefault="00262640">
      <w:pPr>
        <w:pStyle w:val="10"/>
        <w:spacing w:beforeLines="50" w:before="156" w:afterLines="50" w:after="156" w:line="400" w:lineRule="atLeast"/>
        <w:ind w:left="357" w:firstLineChars="0" w:firstLine="0"/>
        <w:contextualSpacing/>
        <w:jc w:val="right"/>
        <w:rPr>
          <w:rFonts w:eastAsia="黑体"/>
          <w:sz w:val="28"/>
          <w:szCs w:val="28"/>
        </w:rPr>
      </w:pPr>
      <w:r>
        <w:rPr>
          <w:rFonts w:eastAsia="黑体"/>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95250</wp:posOffset>
                </wp:positionH>
                <wp:positionV relativeFrom="paragraph">
                  <wp:posOffset>379730</wp:posOffset>
                </wp:positionV>
                <wp:extent cx="5173345"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5pt;margin-top:29.9pt;height:0pt;width:407.35pt;z-index:251662336;mso-width-relative:page;mso-height-relative:page;" filled="f" stroked="t" coordsize="21600,21600" o:gfxdata="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bveVu1QAAAAgB&#10;AAAPAAAAAAAAAAEAIAAAACIAAABkcnMvZG93bnJldi54bWxQSwECFAAUAAAACACHTuJA4/oDFuUB&#10;AACxAwAADgAAAAAAAAABACAAAAAkAQAAZHJzL2Uyb0RvYy54bWxQSwUGAAAAAAYABgBZAQAAewUA&#10;AAAA&#10;">
                <v:fill on="f" focussize="0,0"/>
                <v:stroke weight="0.5pt" color="#000000 [3200]" miterlimit="8" joinstyle="miter"/>
                <v:imagedata o:title=""/>
                <o:lock v:ext="edit" aspectratio="f"/>
              </v:line>
            </w:pict>
          </mc:Fallback>
        </mc:AlternateContent>
      </w:r>
      <w:r>
        <w:rPr>
          <w:rFonts w:ascii="黑体" w:eastAsia="黑体" w:hAnsi="黑体" w:cs="宋体"/>
          <w:sz w:val="28"/>
          <w:szCs w:val="28"/>
        </w:rPr>
        <w:t xml:space="preserve"> LB/T</w:t>
      </w:r>
      <w:r>
        <w:rPr>
          <w:rFonts w:ascii="黑体" w:eastAsia="黑体" w:hAnsi="黑体" w:cs="宋体" w:hint="eastAsia"/>
          <w:sz w:val="28"/>
          <w:szCs w:val="28"/>
        </w:rPr>
        <w:t xml:space="preserve"> </w:t>
      </w:r>
      <w:r w:rsidR="00E37ECD">
        <w:rPr>
          <w:rFonts w:ascii="黑体" w:eastAsia="黑体" w:hAnsi="黑体" w:cs="宋体" w:hint="eastAsia"/>
          <w:sz w:val="28"/>
          <w:szCs w:val="28"/>
        </w:rPr>
        <w:t>379</w:t>
      </w:r>
      <w:r>
        <w:rPr>
          <w:rFonts w:ascii="黑体" w:eastAsia="黑体" w:hAnsi="黑体" w:cs="宋体" w:hint="eastAsia"/>
          <w:sz w:val="28"/>
          <w:szCs w:val="28"/>
        </w:rPr>
        <w:t>-</w:t>
      </w:r>
      <w:r>
        <w:rPr>
          <w:rFonts w:ascii="黑体" w:eastAsia="黑体" w:hAnsi="黑体" w:cs="宋体"/>
          <w:sz w:val="28"/>
          <w:szCs w:val="28"/>
        </w:rPr>
        <w:t>20</w:t>
      </w:r>
      <w:r w:rsidR="009C13F6">
        <w:rPr>
          <w:rFonts w:ascii="黑体" w:eastAsia="黑体" w:hAnsi="黑体" w:cs="宋体" w:hint="eastAsia"/>
          <w:sz w:val="28"/>
          <w:szCs w:val="28"/>
        </w:rPr>
        <w:t>26</w:t>
      </w:r>
    </w:p>
    <w:p w:rsidR="00CE228C" w:rsidRDefault="00CE228C">
      <w:pPr>
        <w:adjustRightInd w:val="0"/>
        <w:snapToGrid w:val="0"/>
        <w:spacing w:line="360" w:lineRule="auto"/>
        <w:ind w:firstLineChars="200" w:firstLine="643"/>
        <w:jc w:val="right"/>
        <w:rPr>
          <w:rFonts w:ascii="黑体" w:eastAsia="黑体" w:hAnsi="黑体" w:cs="黑体"/>
          <w:b/>
          <w:bCs/>
          <w:kern w:val="21"/>
          <w:sz w:val="32"/>
          <w:szCs w:val="32"/>
        </w:rPr>
      </w:pPr>
    </w:p>
    <w:p w:rsidR="00CE228C" w:rsidRDefault="00CE228C">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CE228C" w:rsidRDefault="00CE228C">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CE228C" w:rsidRDefault="00CE228C">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CE228C" w:rsidRDefault="00CE228C">
      <w:pPr>
        <w:adjustRightInd w:val="0"/>
        <w:snapToGrid w:val="0"/>
        <w:spacing w:line="360" w:lineRule="auto"/>
        <w:jc w:val="center"/>
        <w:rPr>
          <w:rFonts w:ascii="Times New Roman" w:eastAsiaTheme="majorEastAsia" w:hAnsi="Times New Roman" w:cs="Times New Roman"/>
          <w:b/>
          <w:bCs/>
          <w:kern w:val="21"/>
          <w:sz w:val="28"/>
          <w:szCs w:val="28"/>
        </w:rPr>
      </w:pPr>
    </w:p>
    <w:p w:rsidR="00CE228C" w:rsidRDefault="00CE228C">
      <w:pPr>
        <w:adjustRightInd w:val="0"/>
        <w:snapToGrid w:val="0"/>
        <w:spacing w:line="360" w:lineRule="auto"/>
        <w:jc w:val="center"/>
        <w:rPr>
          <w:rFonts w:ascii="Times New Roman" w:eastAsiaTheme="majorEastAsia" w:hAnsi="Times New Roman" w:cs="Times New Roman"/>
          <w:b/>
          <w:bCs/>
          <w:kern w:val="21"/>
          <w:sz w:val="28"/>
          <w:szCs w:val="28"/>
        </w:rPr>
      </w:pPr>
    </w:p>
    <w:p w:rsidR="00CE228C" w:rsidRDefault="00CE228C">
      <w:pPr>
        <w:adjustRightInd w:val="0"/>
        <w:snapToGrid w:val="0"/>
        <w:spacing w:line="360" w:lineRule="auto"/>
        <w:jc w:val="center"/>
        <w:rPr>
          <w:rFonts w:ascii="Times New Roman" w:eastAsiaTheme="majorEastAsia" w:hAnsi="Times New Roman" w:cs="Times New Roman"/>
          <w:b/>
          <w:bCs/>
          <w:kern w:val="21"/>
          <w:sz w:val="28"/>
          <w:szCs w:val="28"/>
        </w:rPr>
      </w:pPr>
    </w:p>
    <w:p w:rsidR="00CE228C" w:rsidRDefault="00262640">
      <w:pPr>
        <w:adjustRightInd w:val="0"/>
        <w:snapToGrid w:val="0"/>
        <w:spacing w:line="360" w:lineRule="auto"/>
        <w:jc w:val="center"/>
        <w:rPr>
          <w:rFonts w:ascii="Times New Roman" w:eastAsiaTheme="majorEastAsia" w:hAnsi="Times New Roman" w:cs="Times New Roman"/>
          <w:b/>
          <w:bCs/>
          <w:kern w:val="21"/>
          <w:sz w:val="28"/>
          <w:szCs w:val="28"/>
        </w:rPr>
      </w:pPr>
      <w:r>
        <w:rPr>
          <w:rFonts w:ascii="Times New Roman" w:eastAsia="黑体" w:hAnsi="Times New Roman" w:cs="Times New Roman" w:hint="eastAsia"/>
          <w:kern w:val="21"/>
          <w:sz w:val="52"/>
          <w:szCs w:val="52"/>
        </w:rPr>
        <w:t>绿色食品红薯粉条（粉皮）</w:t>
      </w:r>
      <w:r w:rsidR="00D02D75">
        <w:rPr>
          <w:rFonts w:ascii="Times New Roman" w:eastAsia="黑体" w:hAnsi="Times New Roman" w:cs="Times New Roman"/>
          <w:kern w:val="21"/>
          <w:sz w:val="52"/>
          <w:szCs w:val="52"/>
        </w:rPr>
        <w:br/>
      </w:r>
      <w:r>
        <w:rPr>
          <w:rFonts w:ascii="Times New Roman" w:eastAsia="黑体" w:hAnsi="Times New Roman" w:cs="Times New Roman" w:hint="eastAsia"/>
          <w:kern w:val="21"/>
          <w:sz w:val="52"/>
          <w:szCs w:val="52"/>
        </w:rPr>
        <w:t>加工规程</w:t>
      </w:r>
    </w:p>
    <w:p w:rsidR="00CE228C" w:rsidRDefault="00CE228C">
      <w:pPr>
        <w:adjustRightInd w:val="0"/>
        <w:snapToGrid w:val="0"/>
        <w:spacing w:line="360" w:lineRule="auto"/>
        <w:jc w:val="center"/>
        <w:rPr>
          <w:rFonts w:ascii="Times New Roman" w:eastAsiaTheme="majorEastAsia" w:hAnsi="Times New Roman" w:cs="Times New Roman"/>
          <w:kern w:val="21"/>
          <w:sz w:val="52"/>
          <w:szCs w:val="52"/>
        </w:rPr>
      </w:pPr>
    </w:p>
    <w:p w:rsidR="00CE228C" w:rsidRDefault="00CE228C">
      <w:pPr>
        <w:adjustRightInd w:val="0"/>
        <w:snapToGrid w:val="0"/>
        <w:spacing w:line="360" w:lineRule="auto"/>
        <w:jc w:val="center"/>
        <w:rPr>
          <w:rFonts w:ascii="Times New Roman" w:eastAsiaTheme="majorEastAsia" w:hAnsi="Times New Roman" w:cs="Times New Roman"/>
          <w:kern w:val="21"/>
          <w:sz w:val="52"/>
          <w:szCs w:val="52"/>
        </w:rPr>
      </w:pPr>
    </w:p>
    <w:p w:rsidR="00CE228C" w:rsidRDefault="00CE228C">
      <w:pPr>
        <w:adjustRightInd w:val="0"/>
        <w:snapToGrid w:val="0"/>
        <w:spacing w:line="360" w:lineRule="auto"/>
        <w:jc w:val="center"/>
        <w:rPr>
          <w:rFonts w:ascii="Times New Roman" w:eastAsiaTheme="majorEastAsia" w:hAnsi="Times New Roman" w:cs="Times New Roman"/>
          <w:kern w:val="21"/>
          <w:sz w:val="52"/>
          <w:szCs w:val="52"/>
        </w:rPr>
      </w:pPr>
    </w:p>
    <w:p w:rsidR="00CE228C" w:rsidRDefault="00CE228C">
      <w:pPr>
        <w:adjustRightInd w:val="0"/>
        <w:snapToGrid w:val="0"/>
        <w:spacing w:line="360" w:lineRule="auto"/>
        <w:jc w:val="center"/>
        <w:rPr>
          <w:rFonts w:ascii="Times New Roman" w:eastAsiaTheme="majorEastAsia" w:hAnsi="Times New Roman" w:cs="Times New Roman"/>
          <w:kern w:val="21"/>
          <w:sz w:val="52"/>
          <w:szCs w:val="52"/>
        </w:rPr>
      </w:pPr>
    </w:p>
    <w:p w:rsidR="00CE228C" w:rsidRDefault="00CE228C">
      <w:pPr>
        <w:adjustRightInd w:val="0"/>
        <w:snapToGrid w:val="0"/>
        <w:spacing w:line="360" w:lineRule="auto"/>
        <w:ind w:firstLineChars="200" w:firstLine="1040"/>
        <w:jc w:val="center"/>
        <w:rPr>
          <w:rFonts w:ascii="Times New Roman" w:eastAsiaTheme="majorEastAsia" w:hAnsi="Times New Roman" w:cs="Times New Roman"/>
          <w:kern w:val="21"/>
          <w:sz w:val="52"/>
          <w:szCs w:val="52"/>
        </w:rPr>
      </w:pPr>
    </w:p>
    <w:p w:rsidR="00CE228C" w:rsidRDefault="00E37ECD">
      <w:pPr>
        <w:pStyle w:val="10"/>
        <w:spacing w:before="156" w:after="156" w:line="400" w:lineRule="atLeast"/>
        <w:ind w:firstLineChars="0" w:firstLine="0"/>
        <w:contextualSpacing/>
        <w:jc w:val="center"/>
        <w:rPr>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bookmarkStart w:id="0" w:name="_GoBack"/>
      <w:bookmarkEnd w:id="0"/>
    </w:p>
    <w:p w:rsidR="00CE228C" w:rsidRDefault="00262640">
      <w:pPr>
        <w:pStyle w:val="10"/>
        <w:spacing w:before="156" w:after="156" w:line="400" w:lineRule="atLeast"/>
        <w:ind w:left="357" w:firstLineChars="0" w:firstLine="0"/>
        <w:contextualSpacing/>
        <w:jc w:val="center"/>
        <w:rPr>
          <w:bCs/>
          <w:sz w:val="32"/>
          <w:szCs w:val="32"/>
        </w:rPr>
      </w:pPr>
      <w:r>
        <w:rPr>
          <w:rFonts w:ascii="华文中宋" w:eastAsia="华文中宋" w:hAnsi="华文中宋" w:cs="华文中宋" w:hint="eastAsia"/>
          <w:bCs/>
          <w:noProof/>
          <w:sz w:val="32"/>
          <w:szCs w:val="32"/>
        </w:rPr>
        <mc:AlternateContent>
          <mc:Choice Requires="wps">
            <w:drawing>
              <wp:anchor distT="0" distB="0" distL="114300" distR="114300" simplePos="0" relativeHeight="251661312" behindDoc="0" locked="0" layoutInCell="1" allowOverlap="1">
                <wp:simplePos x="0" y="0"/>
                <wp:positionH relativeFrom="column">
                  <wp:posOffset>-38100</wp:posOffset>
                </wp:positionH>
                <wp:positionV relativeFrom="paragraph">
                  <wp:posOffset>26035</wp:posOffset>
                </wp:positionV>
                <wp:extent cx="537210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pt;margin-top:2.05pt;height:0pt;width:423pt;z-index:251661312;mso-width-relative:page;mso-height-relative:page;" filled="f" stroked="t" coordsize="21600,21600" o:gfxdata="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jumDtMAAAAGAQAADwAA&#10;AAAAAAABACAAAAAiAAAAZHJzL2Rvd25yZXYueG1sUEsBAhQAFAAAAAgAh07iQDrZruniAQAAsQMA&#10;AA4AAAAAAAAAAQAgAAAAIgEAAGRycy9lMm9Eb2MueG1sUEsFBgAAAAAGAAYAWQEAAHYFAAAAAA==&#10;">
                <v:fill on="f" focussize="0,0"/>
                <v:stroke weight="0.5pt" color="#000000 [3200]" miterlimit="8" joinstyle="miter"/>
                <v:imagedata o:title=""/>
                <o:lock v:ext="edit" aspectratio="f"/>
              </v:lin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60288"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60288;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OUs8u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59264"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59264;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M3wCt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sz w:val="32"/>
          <w:szCs w:val="32"/>
        </w:rPr>
        <w:t>中 国 绿 色 食 品 发 展 中 心</w:t>
      </w:r>
      <w:r>
        <w:rPr>
          <w:b/>
          <w:sz w:val="32"/>
          <w:szCs w:val="32"/>
        </w:rPr>
        <w:t xml:space="preserve"> </w:t>
      </w:r>
      <w:r>
        <w:rPr>
          <w:rFonts w:ascii="黑体" w:eastAsia="黑体" w:hAnsi="黑体" w:cs="黑体" w:hint="eastAsia"/>
          <w:b/>
          <w:sz w:val="28"/>
          <w:szCs w:val="28"/>
        </w:rPr>
        <w:t xml:space="preserve"> </w:t>
      </w:r>
      <w:r>
        <w:rPr>
          <w:rFonts w:ascii="黑体" w:eastAsia="黑体" w:hAnsi="黑体" w:cs="黑体" w:hint="eastAsia"/>
          <w:bCs/>
          <w:sz w:val="28"/>
          <w:szCs w:val="28"/>
        </w:rPr>
        <w:t>发 布</w:t>
      </w:r>
    </w:p>
    <w:p w:rsidR="00CE228C" w:rsidRDefault="00CE228C">
      <w:pPr>
        <w:adjustRightInd w:val="0"/>
        <w:snapToGrid w:val="0"/>
        <w:spacing w:line="360" w:lineRule="auto"/>
        <w:rPr>
          <w:rFonts w:ascii="Times New Roman" w:eastAsiaTheme="majorEastAsia" w:hAnsi="Times New Roman" w:cs="Times New Roman"/>
          <w:bCs/>
          <w:kern w:val="21"/>
          <w:sz w:val="36"/>
          <w:szCs w:val="36"/>
        </w:rPr>
        <w:sectPr w:rsidR="00CE228C">
          <w:headerReference w:type="even" r:id="rId8"/>
          <w:headerReference w:type="default" r:id="rId9"/>
          <w:headerReference w:type="first" r:id="rId10"/>
          <w:pgSz w:w="11906" w:h="16838"/>
          <w:pgMar w:top="1440" w:right="1814" w:bottom="1440" w:left="1814" w:header="851" w:footer="992" w:gutter="0"/>
          <w:cols w:space="0"/>
          <w:docGrid w:type="lines" w:linePitch="312"/>
        </w:sectPr>
      </w:pPr>
    </w:p>
    <w:p w:rsidR="00CE228C" w:rsidRDefault="00CE228C">
      <w:pPr>
        <w:pStyle w:val="10"/>
        <w:spacing w:before="156" w:after="156" w:line="400" w:lineRule="atLeast"/>
        <w:ind w:left="357" w:firstLineChars="0" w:firstLine="0"/>
        <w:contextualSpacing/>
        <w:jc w:val="center"/>
        <w:rPr>
          <w:rFonts w:ascii="黑体" w:eastAsia="黑体" w:hAnsi="黑体" w:cs="黑体"/>
          <w:bCs/>
          <w:sz w:val="32"/>
          <w:szCs w:val="32"/>
        </w:rPr>
      </w:pPr>
    </w:p>
    <w:p w:rsidR="00CE228C" w:rsidRDefault="00262640">
      <w:pPr>
        <w:pStyle w:val="10"/>
        <w:spacing w:before="156" w:after="156" w:line="400" w:lineRule="atLeast"/>
        <w:ind w:left="357" w:firstLineChars="0" w:firstLine="0"/>
        <w:contextualSpacing/>
        <w:jc w:val="center"/>
        <w:rPr>
          <w:b/>
          <w:sz w:val="32"/>
          <w:szCs w:val="32"/>
        </w:rPr>
      </w:pPr>
      <w:r>
        <w:rPr>
          <w:rFonts w:ascii="黑体" w:eastAsia="黑体" w:hAnsi="黑体" w:cs="黑体" w:hint="eastAsia"/>
          <w:bCs/>
          <w:sz w:val="32"/>
          <w:szCs w:val="32"/>
        </w:rPr>
        <w:t>前  言</w:t>
      </w:r>
    </w:p>
    <w:p w:rsidR="00CE228C" w:rsidRDefault="00CE228C">
      <w:pPr>
        <w:pStyle w:val="HTML"/>
        <w:widowControl/>
        <w:shd w:val="clear" w:color="auto" w:fill="FFFFFF"/>
        <w:adjustRightInd w:val="0"/>
        <w:snapToGrid w:val="0"/>
        <w:spacing w:before="150" w:after="150" w:line="360" w:lineRule="auto"/>
        <w:ind w:firstLineChars="300" w:firstLine="720"/>
        <w:jc w:val="center"/>
        <w:rPr>
          <w:rFonts w:ascii="Times New Roman" w:eastAsiaTheme="majorEastAsia" w:hAnsi="Times New Roman" w:hint="default"/>
          <w:kern w:val="21"/>
        </w:rPr>
      </w:pPr>
    </w:p>
    <w:p w:rsidR="00CE228C" w:rsidRDefault="00262640">
      <w:pPr>
        <w:pStyle w:val="10"/>
        <w:spacing w:beforeLines="50" w:before="156" w:afterLines="50" w:after="156" w:line="400" w:lineRule="atLeast"/>
        <w:contextualSpacing/>
        <w:jc w:val="left"/>
        <w:rPr>
          <w:rFonts w:ascii="宋体" w:hAnsi="宋体" w:cs="宋体"/>
        </w:rPr>
      </w:pPr>
      <w:r>
        <w:rPr>
          <w:rFonts w:ascii="宋体" w:hAnsi="宋体" w:cs="宋体" w:hint="eastAsia"/>
        </w:rPr>
        <w:t>本文件由中国绿色食品发展中心设计、</w:t>
      </w:r>
      <w:r>
        <w:rPr>
          <w:rFonts w:ascii="宋体" w:hAnsi="宋体" w:cs="宋体"/>
        </w:rPr>
        <w:t>审核</w:t>
      </w:r>
      <w:r>
        <w:rPr>
          <w:rFonts w:ascii="宋体" w:hAnsi="宋体" w:cs="宋体" w:hint="eastAsia"/>
        </w:rPr>
        <w:t>并归口。</w:t>
      </w:r>
    </w:p>
    <w:p w:rsidR="00CE228C" w:rsidRDefault="00262640">
      <w:pPr>
        <w:pStyle w:val="10"/>
        <w:spacing w:beforeLines="50" w:before="156" w:afterLines="50" w:after="156" w:line="400" w:lineRule="atLeast"/>
        <w:contextualSpacing/>
        <w:jc w:val="left"/>
      </w:pPr>
      <w:r>
        <w:rPr>
          <w:rFonts w:hint="eastAsia"/>
        </w:rPr>
        <w:t>本文件起草单位：河南省农产品质</w:t>
      </w:r>
      <w:proofErr w:type="gramStart"/>
      <w:r>
        <w:rPr>
          <w:rFonts w:hint="eastAsia"/>
        </w:rPr>
        <w:t>量安全</w:t>
      </w:r>
      <w:proofErr w:type="gramEnd"/>
      <w:r>
        <w:rPr>
          <w:rFonts w:hint="eastAsia"/>
        </w:rPr>
        <w:t>和绿色食品发展中心、</w:t>
      </w:r>
      <w:r w:rsidR="000D7AB8">
        <w:rPr>
          <w:rFonts w:hint="eastAsia"/>
        </w:rPr>
        <w:t>中国绿色食品发展中心、</w:t>
      </w:r>
      <w:r>
        <w:rPr>
          <w:rFonts w:hint="eastAsia"/>
        </w:rPr>
        <w:t>河南农业大学、商丘市乡村产业发展中心、新乡市农产品质</w:t>
      </w:r>
      <w:proofErr w:type="gramStart"/>
      <w:r>
        <w:rPr>
          <w:rFonts w:hint="eastAsia"/>
        </w:rPr>
        <w:t>量安全</w:t>
      </w:r>
      <w:proofErr w:type="gramEnd"/>
      <w:r>
        <w:rPr>
          <w:rFonts w:hint="eastAsia"/>
        </w:rPr>
        <w:t>和绿色食品发展中心、上蔡县产品质量检验检测中心、山东省农业生态与资源环保总站、南阳市固德威机械装备有限公司、河南新天豫食品有限公司、河南盛田农业有限公司。</w:t>
      </w:r>
    </w:p>
    <w:p w:rsidR="00CE228C" w:rsidRDefault="00262640">
      <w:pPr>
        <w:spacing w:line="40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本文件主要起草人：梁增灵、艾志录、</w:t>
      </w:r>
      <w:r w:rsidR="00C16BFD">
        <w:rPr>
          <w:rFonts w:ascii="Times New Roman" w:eastAsia="宋体" w:hAnsi="Times New Roman" w:cs="Times New Roman" w:hint="eastAsia"/>
          <w:szCs w:val="21"/>
        </w:rPr>
        <w:t>乔春楠</w:t>
      </w:r>
      <w:r w:rsidR="00C16BFD">
        <w:rPr>
          <w:rFonts w:ascii="Times New Roman" w:eastAsia="宋体" w:hAnsi="Times New Roman" w:cs="Times New Roman"/>
          <w:szCs w:val="21"/>
        </w:rPr>
        <w:t>、</w:t>
      </w:r>
      <w:r>
        <w:rPr>
          <w:rFonts w:ascii="Times New Roman" w:eastAsia="宋体" w:hAnsi="Times New Roman" w:cs="Times New Roman" w:hint="eastAsia"/>
          <w:szCs w:val="21"/>
        </w:rPr>
        <w:t>闫贝琪、范会平、赵帅奇、李振强、石聪、杨勇、何霞、</w:t>
      </w:r>
      <w:r w:rsidR="00C16BFD">
        <w:rPr>
          <w:rFonts w:ascii="Times New Roman" w:eastAsia="宋体" w:hAnsi="Times New Roman" w:cs="Times New Roman" w:hint="eastAsia"/>
          <w:szCs w:val="21"/>
        </w:rPr>
        <w:t>宋晓</w:t>
      </w:r>
      <w:r w:rsidR="00C16BFD">
        <w:rPr>
          <w:rFonts w:ascii="Times New Roman" w:eastAsia="宋体" w:hAnsi="Times New Roman" w:cs="Times New Roman"/>
          <w:szCs w:val="21"/>
        </w:rPr>
        <w:t>、</w:t>
      </w:r>
      <w:r>
        <w:rPr>
          <w:rFonts w:ascii="Times New Roman" w:eastAsia="宋体" w:hAnsi="Times New Roman" w:cs="Times New Roman" w:hint="eastAsia"/>
          <w:szCs w:val="21"/>
        </w:rPr>
        <w:t>王凯、刘宇、陆铭宇、汤建明、陈万东、马钰娇、杨峰、谢迪、孙继周。</w:t>
      </w:r>
    </w:p>
    <w:p w:rsidR="00CE228C" w:rsidRDefault="00CE228C">
      <w:pPr>
        <w:pStyle w:val="HTML"/>
        <w:widowControl/>
        <w:shd w:val="clear" w:color="auto" w:fill="FFFFFF"/>
        <w:adjustRightInd w:val="0"/>
        <w:snapToGrid w:val="0"/>
        <w:spacing w:before="150" w:after="150" w:line="360" w:lineRule="auto"/>
        <w:ind w:firstLineChars="300" w:firstLine="630"/>
        <w:rPr>
          <w:rFonts w:ascii="Times New Roman" w:hAnsi="Times New Roman" w:hint="default"/>
          <w:kern w:val="2"/>
          <w:sz w:val="21"/>
          <w:szCs w:val="21"/>
        </w:rPr>
      </w:pPr>
    </w:p>
    <w:p w:rsidR="00CE228C" w:rsidRPr="000D7AB8" w:rsidRDefault="00CE228C">
      <w:pPr>
        <w:pStyle w:val="HTML"/>
        <w:widowControl/>
        <w:shd w:val="clear" w:color="auto" w:fill="FFFFFF"/>
        <w:adjustRightInd w:val="0"/>
        <w:snapToGrid w:val="0"/>
        <w:spacing w:before="150" w:after="150" w:line="360" w:lineRule="auto"/>
        <w:ind w:firstLineChars="300" w:firstLine="630"/>
        <w:rPr>
          <w:rFonts w:ascii="Times New Roman" w:eastAsiaTheme="majorEastAsia" w:hAnsi="Times New Roman" w:hint="default"/>
          <w:kern w:val="21"/>
          <w:sz w:val="21"/>
          <w:szCs w:val="21"/>
        </w:rPr>
        <w:sectPr w:rsidR="00CE228C" w:rsidRPr="000D7AB8">
          <w:headerReference w:type="even" r:id="rId11"/>
          <w:headerReference w:type="default" r:id="rId12"/>
          <w:footerReference w:type="default" r:id="rId13"/>
          <w:headerReference w:type="first" r:id="rId14"/>
          <w:pgSz w:w="11906" w:h="16838"/>
          <w:pgMar w:top="1440" w:right="1814" w:bottom="1440" w:left="1814" w:header="851" w:footer="992" w:gutter="0"/>
          <w:pgNumType w:fmt="upperRoman"/>
          <w:cols w:space="0"/>
          <w:docGrid w:type="lines" w:linePitch="312"/>
        </w:sectPr>
      </w:pPr>
    </w:p>
    <w:p w:rsidR="00CE228C" w:rsidRDefault="00262640" w:rsidP="00D02D75">
      <w:pPr>
        <w:adjustRightInd w:val="0"/>
        <w:snapToGrid w:val="0"/>
        <w:spacing w:beforeLines="50" w:before="156" w:afterLines="50" w:after="156" w:line="360" w:lineRule="auto"/>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绿色食品</w:t>
      </w:r>
      <w:r>
        <w:rPr>
          <w:rFonts w:ascii="Times New Roman" w:eastAsia="黑体" w:hAnsi="Times New Roman" w:cs="Times New Roman"/>
          <w:sz w:val="32"/>
          <w:szCs w:val="32"/>
        </w:rPr>
        <w:t>红薯粉条（粉皮）加工规程</w:t>
      </w:r>
    </w:p>
    <w:p w:rsidR="00CE228C" w:rsidRDefault="00262640" w:rsidP="0047424A">
      <w:pPr>
        <w:pStyle w:val="1"/>
      </w:pPr>
      <w:r>
        <w:t>1 范围</w:t>
      </w:r>
    </w:p>
    <w:p w:rsidR="00CE228C" w:rsidRDefault="00262640" w:rsidP="0047424A">
      <w:pPr>
        <w:pStyle w:val="a5"/>
        <w:ind w:firstLine="420"/>
        <w:rPr>
          <w:lang w:eastAsia="zh-CN"/>
        </w:rPr>
      </w:pPr>
      <w:r>
        <w:t>本</w:t>
      </w:r>
      <w:r>
        <w:rPr>
          <w:rFonts w:hint="eastAsia"/>
          <w:lang w:val="en-US" w:eastAsia="zh-CN"/>
        </w:rPr>
        <w:t>文件</w:t>
      </w:r>
      <w:r>
        <w:rPr>
          <w:lang w:eastAsia="zh-CN"/>
        </w:rPr>
        <w:t>规定了绿色食品</w:t>
      </w:r>
      <w:r>
        <w:t>红薯粉条（粉皮）</w:t>
      </w:r>
      <w:r>
        <w:rPr>
          <w:lang w:eastAsia="zh-CN"/>
        </w:rPr>
        <w:t>的术语和定义、生产</w:t>
      </w:r>
      <w:r>
        <w:rPr>
          <w:rFonts w:hint="eastAsia"/>
          <w:lang w:eastAsia="zh-CN"/>
        </w:rPr>
        <w:t>环境</w:t>
      </w:r>
      <w:r>
        <w:rPr>
          <w:lang w:eastAsia="zh-CN"/>
        </w:rPr>
        <w:t>要求</w:t>
      </w:r>
      <w:r>
        <w:t>、</w:t>
      </w:r>
      <w:r>
        <w:rPr>
          <w:rFonts w:hint="eastAsia"/>
          <w:lang w:eastAsia="zh-CN"/>
        </w:rPr>
        <w:t>原料</w:t>
      </w:r>
      <w:r>
        <w:rPr>
          <w:lang w:eastAsia="zh-CN"/>
        </w:rPr>
        <w:t>要求、</w:t>
      </w:r>
      <w:r>
        <w:rPr>
          <w:rFonts w:hint="eastAsia"/>
          <w:lang w:eastAsia="zh-CN"/>
        </w:rPr>
        <w:t>加工</w:t>
      </w:r>
      <w:r>
        <w:t>工艺</w:t>
      </w:r>
      <w:r>
        <w:rPr>
          <w:rFonts w:hint="eastAsia"/>
          <w:lang w:eastAsia="zh-CN"/>
        </w:rPr>
        <w:t>流程</w:t>
      </w:r>
      <w:r>
        <w:rPr>
          <w:rFonts w:eastAsiaTheme="majorEastAsia"/>
          <w:kern w:val="21"/>
          <w:lang w:eastAsia="zh-CN"/>
        </w:rPr>
        <w:t>、平行生产管理、</w:t>
      </w:r>
      <w:r>
        <w:t>包装</w:t>
      </w:r>
      <w:r>
        <w:rPr>
          <w:rFonts w:hint="eastAsia"/>
        </w:rPr>
        <w:t>和</w:t>
      </w:r>
      <w:r>
        <w:t>标识</w:t>
      </w:r>
      <w:r>
        <w:rPr>
          <w:lang w:eastAsia="zh-CN"/>
        </w:rPr>
        <w:t>、储藏</w:t>
      </w:r>
      <w:r>
        <w:rPr>
          <w:rFonts w:hint="eastAsia"/>
          <w:lang w:eastAsia="zh-CN"/>
        </w:rPr>
        <w:t>与</w:t>
      </w:r>
      <w:r>
        <w:rPr>
          <w:lang w:eastAsia="zh-CN"/>
        </w:rPr>
        <w:t>运输</w:t>
      </w:r>
      <w:r>
        <w:rPr>
          <w:rFonts w:eastAsiaTheme="majorEastAsia"/>
          <w:kern w:val="21"/>
        </w:rPr>
        <w:t>、生产废弃物处理</w:t>
      </w:r>
      <w:r>
        <w:rPr>
          <w:rFonts w:eastAsiaTheme="majorEastAsia" w:hint="eastAsia"/>
          <w:kern w:val="21"/>
          <w:lang w:eastAsia="zh-CN"/>
        </w:rPr>
        <w:t>和</w:t>
      </w:r>
      <w:r>
        <w:rPr>
          <w:rFonts w:eastAsiaTheme="majorEastAsia"/>
          <w:kern w:val="21"/>
          <w:lang w:eastAsia="zh-CN"/>
        </w:rPr>
        <w:t>生产</w:t>
      </w:r>
      <w:r>
        <w:rPr>
          <w:rFonts w:eastAsiaTheme="majorEastAsia"/>
          <w:kern w:val="21"/>
        </w:rPr>
        <w:t>档案管理等要求</w:t>
      </w:r>
      <w:r>
        <w:rPr>
          <w:lang w:eastAsia="zh-CN"/>
        </w:rPr>
        <w:t>。</w:t>
      </w:r>
    </w:p>
    <w:p w:rsidR="00CE228C" w:rsidRDefault="00262640" w:rsidP="0047424A">
      <w:pPr>
        <w:pStyle w:val="a5"/>
        <w:ind w:firstLine="420"/>
      </w:pPr>
      <w:r>
        <w:t>本</w:t>
      </w:r>
      <w:r>
        <w:rPr>
          <w:rFonts w:hint="eastAsia"/>
          <w:lang w:val="en-US" w:eastAsia="zh-CN"/>
        </w:rPr>
        <w:t>文件</w:t>
      </w:r>
      <w:r>
        <w:t>适用于</w:t>
      </w:r>
      <w:r>
        <w:rPr>
          <w:rFonts w:hint="eastAsia"/>
          <w:lang w:val="en-US" w:eastAsia="zh-CN"/>
        </w:rPr>
        <w:t>绿色食品</w:t>
      </w:r>
      <w:r>
        <w:t>红薯粉条（粉皮）</w:t>
      </w:r>
      <w:r>
        <w:rPr>
          <w:lang w:eastAsia="zh-CN"/>
        </w:rPr>
        <w:t>的</w:t>
      </w:r>
      <w:r>
        <w:rPr>
          <w:rFonts w:hint="eastAsia"/>
          <w:lang w:val="en-US" w:eastAsia="zh-CN"/>
        </w:rPr>
        <w:t>生产</w:t>
      </w:r>
      <w:r>
        <w:t>。</w:t>
      </w:r>
    </w:p>
    <w:p w:rsidR="00CE228C" w:rsidRDefault="00262640" w:rsidP="0047424A">
      <w:pPr>
        <w:pStyle w:val="1"/>
      </w:pPr>
      <w:bookmarkStart w:id="1" w:name="OLE_LINK2"/>
      <w:r>
        <w:t>2 规范性引用文件</w:t>
      </w:r>
      <w:bookmarkEnd w:id="1"/>
    </w:p>
    <w:p w:rsidR="00CE228C" w:rsidRDefault="00262640" w:rsidP="0047424A">
      <w:pPr>
        <w:pStyle w:val="a5"/>
        <w:ind w:firstLine="420"/>
        <w:rPr>
          <w:lang w:val="en-US" w:eastAsia="zh-CN" w:bidi="ar"/>
        </w:rPr>
      </w:pPr>
      <w:r>
        <w:rPr>
          <w:lang w:val="en-US" w:eastAsia="zh-CN" w:bidi="ar"/>
        </w:rPr>
        <w:t>下列文件中的内容通过文中的规范性引用而构成本</w:t>
      </w:r>
      <w:r>
        <w:rPr>
          <w:rFonts w:ascii="宋体" w:hAnsi="宋体" w:hint="eastAsia"/>
        </w:rPr>
        <w:t>文件</w:t>
      </w:r>
      <w:r>
        <w:rPr>
          <w:lang w:val="en-US" w:eastAsia="zh-CN" w:bidi="ar"/>
        </w:rPr>
        <w:t>必不可少的条款。其中，注日期的引用文件，仅该日期的版本适用于本</w:t>
      </w:r>
      <w:r>
        <w:rPr>
          <w:rFonts w:ascii="宋体" w:hAnsi="宋体" w:hint="eastAsia"/>
        </w:rPr>
        <w:t>文件</w:t>
      </w:r>
      <w:r>
        <w:rPr>
          <w:lang w:val="en-US" w:eastAsia="zh-CN" w:bidi="ar"/>
        </w:rPr>
        <w:t>。不注日期的引用文件，其最新版本（包括所有的修改单）适用于本</w:t>
      </w:r>
      <w:r>
        <w:rPr>
          <w:rFonts w:ascii="宋体" w:hAnsi="宋体" w:hint="eastAsia"/>
        </w:rPr>
        <w:t>文件</w:t>
      </w:r>
      <w:r>
        <w:rPr>
          <w:lang w:val="en-US" w:eastAsia="zh-CN" w:bidi="ar"/>
        </w:rPr>
        <w:t>。</w:t>
      </w:r>
    </w:p>
    <w:p w:rsidR="00CE228C" w:rsidRDefault="00262640" w:rsidP="0047424A">
      <w:pPr>
        <w:pStyle w:val="10"/>
        <w:adjustRightInd w:val="0"/>
        <w:snapToGrid w:val="0"/>
        <w:spacing w:line="360" w:lineRule="auto"/>
      </w:pPr>
      <w:r>
        <w:rPr>
          <w:rFonts w:hint="eastAsia"/>
        </w:rPr>
        <w:t>GB</w:t>
      </w:r>
      <w:r>
        <w:t xml:space="preserve"> 2760 </w:t>
      </w:r>
      <w:r>
        <w:rPr>
          <w:rFonts w:hint="eastAsia"/>
        </w:rPr>
        <w:t xml:space="preserve"> </w:t>
      </w:r>
      <w:r>
        <w:rPr>
          <w:rFonts w:hint="eastAsia"/>
        </w:rPr>
        <w:t>食品安全国家标准</w:t>
      </w:r>
      <w:r>
        <w:rPr>
          <w:rFonts w:hint="eastAsia"/>
        </w:rPr>
        <w:t xml:space="preserve">  </w:t>
      </w:r>
      <w:r>
        <w:rPr>
          <w:rFonts w:hint="eastAsia"/>
        </w:rPr>
        <w:t>食品添加剂使用准则</w:t>
      </w:r>
    </w:p>
    <w:p w:rsidR="00CE228C" w:rsidRDefault="00262640" w:rsidP="0047424A">
      <w:pPr>
        <w:pStyle w:val="10"/>
        <w:adjustRightInd w:val="0"/>
        <w:snapToGrid w:val="0"/>
        <w:spacing w:line="360" w:lineRule="auto"/>
      </w:pPr>
      <w:r>
        <w:rPr>
          <w:rFonts w:hint="eastAsia"/>
        </w:rPr>
        <w:t xml:space="preserve">GB 4806.1 </w:t>
      </w:r>
      <w:r>
        <w:rPr>
          <w:rFonts w:hint="eastAsia"/>
        </w:rPr>
        <w:t>食品安全国家标准</w:t>
      </w:r>
      <w:r>
        <w:rPr>
          <w:rFonts w:hint="eastAsia"/>
        </w:rPr>
        <w:t xml:space="preserve"> </w:t>
      </w:r>
      <w:r>
        <w:rPr>
          <w:rFonts w:hint="eastAsia"/>
        </w:rPr>
        <w:t>食品接触材料及制品通用安全要求</w:t>
      </w:r>
    </w:p>
    <w:p w:rsidR="00CE228C" w:rsidRDefault="00262640" w:rsidP="0047424A">
      <w:pPr>
        <w:pStyle w:val="10"/>
        <w:adjustRightInd w:val="0"/>
        <w:snapToGrid w:val="0"/>
        <w:spacing w:line="360" w:lineRule="auto"/>
      </w:pPr>
      <w:r>
        <w:rPr>
          <w:rFonts w:hint="eastAsia"/>
        </w:rPr>
        <w:t xml:space="preserve">GB 5083  </w:t>
      </w:r>
      <w:r>
        <w:rPr>
          <w:rFonts w:hint="eastAsia"/>
        </w:rPr>
        <w:t>生产设备安全卫生设计总则</w:t>
      </w:r>
    </w:p>
    <w:p w:rsidR="00CE228C" w:rsidRDefault="00262640" w:rsidP="0047424A">
      <w:pPr>
        <w:pStyle w:val="10"/>
        <w:adjustRightInd w:val="0"/>
        <w:snapToGrid w:val="0"/>
        <w:spacing w:line="360" w:lineRule="auto"/>
      </w:pPr>
      <w:r>
        <w:t xml:space="preserve">GB 5749  </w:t>
      </w:r>
      <w:r>
        <w:t>食品安全国家标准</w:t>
      </w:r>
      <w:r>
        <w:t xml:space="preserve">  </w:t>
      </w:r>
      <w:r>
        <w:t>生活饮用水卫生标准</w:t>
      </w:r>
    </w:p>
    <w:p w:rsidR="00CE228C" w:rsidRDefault="00262640" w:rsidP="0047424A">
      <w:pPr>
        <w:pStyle w:val="10"/>
        <w:adjustRightInd w:val="0"/>
        <w:snapToGrid w:val="0"/>
        <w:spacing w:line="360" w:lineRule="auto"/>
      </w:pPr>
      <w:r>
        <w:t xml:space="preserve">GB 7718 </w:t>
      </w:r>
      <w:r>
        <w:rPr>
          <w:rFonts w:hint="eastAsia"/>
        </w:rPr>
        <w:t xml:space="preserve"> </w:t>
      </w:r>
      <w:r>
        <w:t>食品安全国家标准</w:t>
      </w:r>
      <w:r>
        <w:t xml:space="preserve"> </w:t>
      </w:r>
      <w:r>
        <w:rPr>
          <w:rFonts w:hint="eastAsia"/>
        </w:rPr>
        <w:t xml:space="preserve"> </w:t>
      </w:r>
      <w:r>
        <w:t>预包装食品标签通则</w:t>
      </w:r>
    </w:p>
    <w:p w:rsidR="00CE228C" w:rsidRDefault="00262640" w:rsidP="0047424A">
      <w:pPr>
        <w:pStyle w:val="10"/>
        <w:adjustRightInd w:val="0"/>
        <w:snapToGrid w:val="0"/>
        <w:spacing w:line="360" w:lineRule="auto"/>
      </w:pPr>
      <w:r>
        <w:rPr>
          <w:rFonts w:hint="eastAsia"/>
        </w:rPr>
        <w:t xml:space="preserve">GB 14880  </w:t>
      </w:r>
      <w:r>
        <w:rPr>
          <w:rFonts w:hint="eastAsia"/>
        </w:rPr>
        <w:t>食品安全国家标准</w:t>
      </w:r>
      <w:r>
        <w:rPr>
          <w:rFonts w:hint="eastAsia"/>
        </w:rPr>
        <w:t xml:space="preserve">  </w:t>
      </w:r>
      <w:r>
        <w:rPr>
          <w:rFonts w:hint="eastAsia"/>
        </w:rPr>
        <w:t>食品营养强化剂使用标准</w:t>
      </w:r>
    </w:p>
    <w:p w:rsidR="00CE228C" w:rsidRDefault="00262640" w:rsidP="0047424A">
      <w:pPr>
        <w:pStyle w:val="10"/>
        <w:adjustRightInd w:val="0"/>
        <w:snapToGrid w:val="0"/>
        <w:spacing w:line="360" w:lineRule="auto"/>
      </w:pPr>
      <w:r>
        <w:t xml:space="preserve">GB 14881  </w:t>
      </w:r>
      <w:r>
        <w:t>食品安全国家标准</w:t>
      </w:r>
      <w:r>
        <w:t xml:space="preserve">  </w:t>
      </w:r>
      <w:r>
        <w:t>食品生产通用卫生规范</w:t>
      </w:r>
    </w:p>
    <w:p w:rsidR="00CE228C" w:rsidRDefault="00262640" w:rsidP="0047424A">
      <w:pPr>
        <w:pStyle w:val="10"/>
        <w:adjustRightInd w:val="0"/>
        <w:snapToGrid w:val="0"/>
        <w:spacing w:line="360" w:lineRule="auto"/>
      </w:pPr>
      <w:r>
        <w:t xml:space="preserve">GB 31621  </w:t>
      </w:r>
      <w:r>
        <w:t>食品安全国家标准</w:t>
      </w:r>
      <w:r>
        <w:t xml:space="preserve">  </w:t>
      </w:r>
      <w:r>
        <w:t>食品经营过程卫生规范</w:t>
      </w:r>
    </w:p>
    <w:p w:rsidR="00CE228C" w:rsidRDefault="00262640" w:rsidP="0047424A">
      <w:pPr>
        <w:pStyle w:val="10"/>
        <w:adjustRightInd w:val="0"/>
        <w:snapToGrid w:val="0"/>
        <w:spacing w:line="360" w:lineRule="auto"/>
      </w:pPr>
      <w:r>
        <w:t xml:space="preserve">GB 34321  </w:t>
      </w:r>
      <w:r>
        <w:t>食品安全国家标准</w:t>
      </w:r>
      <w:r>
        <w:t xml:space="preserve">  </w:t>
      </w:r>
      <w:r>
        <w:t>食用甘薯淀粉</w:t>
      </w:r>
    </w:p>
    <w:p w:rsidR="00CE228C" w:rsidRDefault="00262640" w:rsidP="0047424A">
      <w:pPr>
        <w:pStyle w:val="10"/>
        <w:adjustRightInd w:val="0"/>
        <w:snapToGrid w:val="0"/>
        <w:spacing w:line="360" w:lineRule="auto"/>
      </w:pPr>
      <w:r>
        <w:rPr>
          <w:rFonts w:hint="eastAsia"/>
        </w:rPr>
        <w:t xml:space="preserve">GB/T 34267  </w:t>
      </w:r>
      <w:r>
        <w:rPr>
          <w:rFonts w:hint="eastAsia"/>
        </w:rPr>
        <w:t>食用淀粉及淀粉制品生产管理规范</w:t>
      </w:r>
    </w:p>
    <w:p w:rsidR="00CE228C" w:rsidRDefault="00262640" w:rsidP="0047424A">
      <w:pPr>
        <w:pStyle w:val="10"/>
        <w:adjustRightInd w:val="0"/>
        <w:snapToGrid w:val="0"/>
        <w:spacing w:line="360" w:lineRule="auto"/>
      </w:pPr>
      <w:r>
        <w:t xml:space="preserve">NY/T 391  </w:t>
      </w:r>
      <w:r>
        <w:t>绿色食品</w:t>
      </w:r>
      <w:r>
        <w:t xml:space="preserve"> </w:t>
      </w:r>
      <w:r>
        <w:t>产地环境质量</w:t>
      </w:r>
    </w:p>
    <w:p w:rsidR="00CE228C" w:rsidRDefault="00262640" w:rsidP="0047424A">
      <w:pPr>
        <w:pStyle w:val="10"/>
        <w:adjustRightInd w:val="0"/>
        <w:snapToGrid w:val="0"/>
        <w:spacing w:line="360" w:lineRule="auto"/>
      </w:pPr>
      <w:r>
        <w:t xml:space="preserve">NY/T 392  </w:t>
      </w:r>
      <w:r>
        <w:t>绿色食品</w:t>
      </w:r>
      <w:r>
        <w:t xml:space="preserve"> </w:t>
      </w:r>
      <w:r>
        <w:t>食品添加剂使用准则</w:t>
      </w:r>
    </w:p>
    <w:p w:rsidR="00CE228C" w:rsidRDefault="00262640" w:rsidP="0047424A">
      <w:pPr>
        <w:pStyle w:val="10"/>
        <w:adjustRightInd w:val="0"/>
        <w:snapToGrid w:val="0"/>
        <w:spacing w:line="360" w:lineRule="auto"/>
      </w:pPr>
      <w:r>
        <w:t xml:space="preserve">NY/T 658  </w:t>
      </w:r>
      <w:r>
        <w:t>绿色食品</w:t>
      </w:r>
      <w:r>
        <w:t xml:space="preserve"> </w:t>
      </w:r>
      <w:r>
        <w:t>包装通用准则</w:t>
      </w:r>
    </w:p>
    <w:p w:rsidR="00CE228C" w:rsidRDefault="00262640" w:rsidP="0047424A">
      <w:pPr>
        <w:pStyle w:val="10"/>
        <w:adjustRightInd w:val="0"/>
        <w:snapToGrid w:val="0"/>
        <w:spacing w:line="360" w:lineRule="auto"/>
      </w:pPr>
      <w:r>
        <w:t xml:space="preserve">NY/T 1039  </w:t>
      </w:r>
      <w:r>
        <w:t>绿色食品</w:t>
      </w:r>
      <w:r>
        <w:t xml:space="preserve"> </w:t>
      </w:r>
      <w:r>
        <w:t>淀粉及淀粉制品</w:t>
      </w:r>
    </w:p>
    <w:p w:rsidR="00CE228C" w:rsidRDefault="00262640" w:rsidP="0047424A">
      <w:pPr>
        <w:pStyle w:val="10"/>
        <w:adjustRightInd w:val="0"/>
        <w:snapToGrid w:val="0"/>
        <w:spacing w:line="360" w:lineRule="auto"/>
      </w:pPr>
      <w:r>
        <w:t xml:space="preserve">NY/T 1056  </w:t>
      </w:r>
      <w:r>
        <w:t>绿色食品</w:t>
      </w:r>
      <w:r>
        <w:t xml:space="preserve"> </w:t>
      </w:r>
      <w:r>
        <w:rPr>
          <w:rFonts w:hint="eastAsia"/>
        </w:rPr>
        <w:t>储</w:t>
      </w:r>
      <w:r>
        <w:t>藏运输准则</w:t>
      </w:r>
    </w:p>
    <w:p w:rsidR="00CE228C" w:rsidRDefault="00262640" w:rsidP="0047424A">
      <w:pPr>
        <w:pStyle w:val="a5"/>
        <w:ind w:firstLine="420"/>
        <w:rPr>
          <w:lang w:bidi="ar"/>
        </w:rPr>
      </w:pPr>
      <w:r>
        <w:rPr>
          <w:rFonts w:hint="eastAsia"/>
          <w:lang w:bidi="ar"/>
        </w:rPr>
        <w:t>国家市场监督管理总局令第</w:t>
      </w:r>
      <w:r>
        <w:rPr>
          <w:rFonts w:hint="eastAsia"/>
          <w:lang w:bidi="ar"/>
        </w:rPr>
        <w:t>70</w:t>
      </w:r>
      <w:r>
        <w:rPr>
          <w:rFonts w:hint="eastAsia"/>
          <w:lang w:bidi="ar"/>
        </w:rPr>
        <w:t>号</w:t>
      </w:r>
      <w:r>
        <w:rPr>
          <w:rFonts w:hint="eastAsia"/>
          <w:lang w:bidi="ar"/>
        </w:rPr>
        <w:t xml:space="preserve"> </w:t>
      </w:r>
      <w:r>
        <w:rPr>
          <w:rFonts w:hint="eastAsia"/>
          <w:lang w:bidi="ar"/>
        </w:rPr>
        <w:t>《定量包装商品计量监督管理办法》</w:t>
      </w:r>
    </w:p>
    <w:p w:rsidR="00CE228C" w:rsidRDefault="00262640" w:rsidP="0047424A">
      <w:pPr>
        <w:pStyle w:val="1"/>
      </w:pPr>
      <w:r>
        <w:t>3 术语和定义</w:t>
      </w:r>
    </w:p>
    <w:p w:rsidR="00CE228C" w:rsidRDefault="00262640" w:rsidP="0047424A">
      <w:pPr>
        <w:pStyle w:val="a5"/>
        <w:ind w:firstLine="420"/>
      </w:pPr>
      <w:r>
        <w:rPr>
          <w:rFonts w:hint="eastAsia"/>
          <w:lang w:eastAsia="zh-CN"/>
        </w:rPr>
        <w:t>下列术语和</w:t>
      </w:r>
      <w:r>
        <w:rPr>
          <w:rFonts w:hint="eastAsia"/>
          <w:lang w:val="en-US" w:eastAsia="zh-CN"/>
        </w:rPr>
        <w:t>定义</w:t>
      </w:r>
      <w:r>
        <w:rPr>
          <w:rFonts w:hint="eastAsia"/>
          <w:lang w:eastAsia="zh-CN"/>
        </w:rPr>
        <w:t>适用于本文件。</w:t>
      </w:r>
    </w:p>
    <w:p w:rsidR="00CE228C" w:rsidRDefault="00262640" w:rsidP="0047424A">
      <w:pPr>
        <w:pStyle w:val="2"/>
        <w:jc w:val="both"/>
        <w:rPr>
          <w:rFonts w:ascii="Times New Roman" w:hAnsi="Times New Roman" w:hint="default"/>
          <w:color w:val="FF0000"/>
          <w:szCs w:val="20"/>
        </w:rPr>
      </w:pPr>
      <w:r>
        <w:t>3.1</w:t>
      </w:r>
      <w:r>
        <w:rPr>
          <w:rFonts w:hint="default"/>
        </w:rPr>
        <w:t xml:space="preserve"> </w:t>
      </w:r>
      <w:r>
        <w:rPr>
          <w:rFonts w:ascii="Times New Roman" w:hAnsi="Times New Roman"/>
          <w:szCs w:val="21"/>
        </w:rPr>
        <w:t>红薯粉条（粉皮）</w:t>
      </w:r>
    </w:p>
    <w:p w:rsidR="00CE228C" w:rsidRDefault="00262640" w:rsidP="0047424A">
      <w:pPr>
        <w:pStyle w:val="a5"/>
        <w:ind w:firstLine="420"/>
        <w:rPr>
          <w:color w:val="000000" w:themeColor="text1"/>
        </w:rPr>
      </w:pPr>
      <w:r>
        <w:t>以红薯淀粉为主要原料，经和浆（打糊）、成型（切条</w:t>
      </w:r>
      <w:r>
        <w:t>/</w:t>
      </w:r>
      <w:r>
        <w:t>切片</w:t>
      </w:r>
      <w:r>
        <w:t>/</w:t>
      </w:r>
      <w:r>
        <w:t>漏粉</w:t>
      </w:r>
      <w:r>
        <w:rPr>
          <w:rFonts w:hint="eastAsia"/>
        </w:rPr>
        <w:t>/</w:t>
      </w:r>
      <w:r>
        <w:rPr>
          <w:rFonts w:hint="eastAsia"/>
        </w:rPr>
        <w:t>挤压</w:t>
      </w:r>
      <w:r>
        <w:t>）、冷却、干燥或不干燥（冷藏或冷冻）</w:t>
      </w:r>
      <w:r>
        <w:rPr>
          <w:rFonts w:hint="eastAsia"/>
        </w:rPr>
        <w:t>、杀菌、包装</w:t>
      </w:r>
      <w:r>
        <w:t>等工序制成的条状或片状非即食性食品。</w:t>
      </w:r>
    </w:p>
    <w:p w:rsidR="00CE228C" w:rsidRDefault="00262640" w:rsidP="0047424A">
      <w:pPr>
        <w:pStyle w:val="2"/>
        <w:jc w:val="both"/>
        <w:rPr>
          <w:rFonts w:hint="default"/>
          <w:color w:val="FF0000"/>
        </w:rPr>
      </w:pPr>
      <w:r>
        <w:t>3.2</w:t>
      </w:r>
      <w:r>
        <w:rPr>
          <w:rFonts w:hint="default"/>
        </w:rPr>
        <w:t xml:space="preserve"> </w:t>
      </w:r>
      <w:r>
        <w:rPr>
          <w:rFonts w:ascii="Times New Roman" w:hAnsi="Times New Roman"/>
          <w:szCs w:val="21"/>
        </w:rPr>
        <w:t>绿色食品红薯粉条（粉皮）</w:t>
      </w:r>
    </w:p>
    <w:p w:rsidR="00CE228C" w:rsidRDefault="00262640" w:rsidP="0047424A">
      <w:pPr>
        <w:pStyle w:val="a5"/>
        <w:ind w:firstLine="420"/>
        <w:rPr>
          <w:lang w:val="en-US"/>
        </w:rPr>
      </w:pPr>
      <w:r>
        <w:t>获得绿色食品标志</w:t>
      </w:r>
      <w:r>
        <w:rPr>
          <w:rFonts w:hint="eastAsia"/>
        </w:rPr>
        <w:t>使用许可</w:t>
      </w:r>
      <w:r>
        <w:t>的红薯粉条（粉皮）产品。</w:t>
      </w:r>
    </w:p>
    <w:p w:rsidR="00CE228C" w:rsidRDefault="00262640" w:rsidP="0047424A">
      <w:pPr>
        <w:pStyle w:val="1"/>
      </w:pPr>
      <w:r>
        <w:lastRenderedPageBreak/>
        <w:t>4 生产</w:t>
      </w:r>
      <w:r>
        <w:rPr>
          <w:rFonts w:hint="eastAsia"/>
        </w:rPr>
        <w:t>环境</w:t>
      </w:r>
      <w:r>
        <w:t>要求</w:t>
      </w:r>
    </w:p>
    <w:p w:rsidR="00CE228C" w:rsidRDefault="00262640" w:rsidP="0047424A">
      <w:pPr>
        <w:pStyle w:val="2"/>
        <w:jc w:val="both"/>
        <w:rPr>
          <w:rFonts w:hint="default"/>
        </w:rPr>
      </w:pPr>
      <w:r>
        <w:t>4.1 选址及厂区环境</w:t>
      </w:r>
    </w:p>
    <w:p w:rsidR="00CE228C" w:rsidRDefault="00262640" w:rsidP="0047424A">
      <w:pPr>
        <w:pStyle w:val="a5"/>
        <w:ind w:firstLine="420"/>
        <w:rPr>
          <w:rFonts w:ascii="宋体"/>
        </w:rPr>
      </w:pPr>
      <w:r>
        <w:t>应符合</w:t>
      </w:r>
      <w:r>
        <w:rPr>
          <w:rFonts w:hint="eastAsia"/>
        </w:rPr>
        <w:t>GB 14881</w:t>
      </w:r>
      <w:r>
        <w:rPr>
          <w:rFonts w:hint="eastAsia"/>
          <w:lang w:eastAsia="zh-CN"/>
        </w:rPr>
        <w:t>和</w:t>
      </w:r>
      <w:r>
        <w:t>NY/T 391</w:t>
      </w:r>
      <w:r>
        <w:rPr>
          <w:rFonts w:hint="eastAsia"/>
        </w:rPr>
        <w:t>的</w:t>
      </w:r>
      <w:r>
        <w:rPr>
          <w:rFonts w:hAnsi="宋体" w:hint="eastAsia"/>
        </w:rPr>
        <w:t>规定。绿色食品</w:t>
      </w:r>
      <w:r>
        <w:t>红薯粉条（粉皮）</w:t>
      </w:r>
      <w:r>
        <w:rPr>
          <w:rFonts w:hint="eastAsia"/>
        </w:rPr>
        <w:t>生产应选择生态环境良好、无污染的地区，远离工矿区、公路铁路干线和生活区，避开污染源。</w:t>
      </w:r>
    </w:p>
    <w:p w:rsidR="00CE228C" w:rsidRDefault="00262640" w:rsidP="0047424A">
      <w:pPr>
        <w:pStyle w:val="2"/>
        <w:jc w:val="both"/>
        <w:rPr>
          <w:rFonts w:hint="default"/>
        </w:rPr>
      </w:pPr>
      <w:r>
        <w:t>4.2</w:t>
      </w:r>
      <w:r>
        <w:rPr>
          <w:rFonts w:hint="default"/>
        </w:rPr>
        <w:t xml:space="preserve"> </w:t>
      </w:r>
      <w:r>
        <w:t>厂房和车间</w:t>
      </w:r>
    </w:p>
    <w:p w:rsidR="00CE228C" w:rsidRDefault="00262640" w:rsidP="0047424A">
      <w:pPr>
        <w:pStyle w:val="a5"/>
        <w:ind w:firstLine="420"/>
        <w:rPr>
          <w:rFonts w:cs="Times New Roman"/>
          <w:lang w:val="en-US" w:eastAsia="zh-CN"/>
        </w:rPr>
      </w:pPr>
      <w:r>
        <w:rPr>
          <w:rFonts w:hint="eastAsia"/>
          <w:lang w:val="en-US" w:eastAsia="zh-CN"/>
        </w:rPr>
        <w:t>厂房和车间的设计及</w:t>
      </w:r>
      <w:r>
        <w:rPr>
          <w:rFonts w:asciiTheme="minorHAnsi" w:eastAsiaTheme="minorEastAsia" w:cstheme="minorBidi" w:hint="eastAsia"/>
          <w:lang w:val="en-US" w:eastAsia="zh-CN"/>
        </w:rPr>
        <w:t>布局</w:t>
      </w:r>
      <w:r>
        <w:rPr>
          <w:rFonts w:hint="eastAsia"/>
          <w:lang w:val="en-US" w:eastAsia="zh-CN"/>
        </w:rPr>
        <w:t>应避免</w:t>
      </w:r>
      <w:r>
        <w:rPr>
          <w:rFonts w:cs="Times New Roman" w:hint="eastAsia"/>
          <w:lang w:val="en-US" w:eastAsia="zh-CN" w:bidi="ar"/>
        </w:rPr>
        <w:t>食品</w:t>
      </w:r>
      <w:r>
        <w:rPr>
          <w:rFonts w:hint="eastAsia"/>
          <w:lang w:val="en-US" w:eastAsia="zh-CN"/>
        </w:rPr>
        <w:t>生产中发生交叉污染，内部结构与材料应采用适当的耐用材料建造，</w:t>
      </w:r>
      <w:r>
        <w:rPr>
          <w:rFonts w:cs="Times New Roman" w:hint="eastAsia"/>
          <w:lang w:val="en-US" w:eastAsia="zh-CN"/>
        </w:rPr>
        <w:t>应符合</w:t>
      </w:r>
      <w:r>
        <w:rPr>
          <w:rFonts w:cs="Times New Roman" w:hint="eastAsia"/>
        </w:rPr>
        <w:t>GB/T 34267</w:t>
      </w:r>
      <w:r>
        <w:rPr>
          <w:rFonts w:hint="eastAsia"/>
          <w:lang w:val="en-US" w:eastAsia="zh-CN"/>
        </w:rPr>
        <w:t>、</w:t>
      </w:r>
      <w:r>
        <w:rPr>
          <w:rFonts w:hint="eastAsia"/>
          <w:lang w:val="en-US" w:eastAsia="zh-CN"/>
        </w:rPr>
        <w:t>GB 14881</w:t>
      </w:r>
      <w:r>
        <w:rPr>
          <w:rFonts w:cs="Times New Roman" w:hint="eastAsia"/>
          <w:lang w:val="en-US" w:eastAsia="zh-CN"/>
        </w:rPr>
        <w:t>的规定。</w:t>
      </w:r>
    </w:p>
    <w:p w:rsidR="00CE228C" w:rsidRDefault="00262640" w:rsidP="0047424A">
      <w:pPr>
        <w:pStyle w:val="2"/>
        <w:rPr>
          <w:rFonts w:hint="default"/>
        </w:rPr>
      </w:pPr>
      <w:r>
        <w:t>4.3 用水要求</w:t>
      </w:r>
    </w:p>
    <w:p w:rsidR="00CE228C" w:rsidRDefault="00262640" w:rsidP="0047424A">
      <w:pPr>
        <w:pStyle w:val="a5"/>
        <w:ind w:firstLine="420"/>
        <w:rPr>
          <w:rFonts w:cs="Times New Roman"/>
          <w:lang w:val="en-US" w:eastAsia="zh-CN"/>
        </w:rPr>
      </w:pPr>
      <w:r>
        <w:rPr>
          <w:rFonts w:cs="Times New Roman" w:hint="eastAsia"/>
        </w:rPr>
        <w:t>按</w:t>
      </w:r>
      <w:r>
        <w:rPr>
          <w:rFonts w:cs="Times New Roman" w:hint="eastAsia"/>
        </w:rPr>
        <w:t>GB 5749</w:t>
      </w:r>
      <w:r>
        <w:rPr>
          <w:rFonts w:cs="Times New Roman" w:hint="eastAsia"/>
          <w:lang w:val="en-US" w:eastAsia="zh-CN"/>
        </w:rPr>
        <w:t>和</w:t>
      </w:r>
      <w:r>
        <w:rPr>
          <w:rFonts w:cs="Times New Roman" w:hint="eastAsia"/>
        </w:rPr>
        <w:t>NY/T 391</w:t>
      </w:r>
      <w:r>
        <w:rPr>
          <w:rFonts w:cs="Times New Roman" w:hint="eastAsia"/>
        </w:rPr>
        <w:t>规定执行。</w:t>
      </w:r>
      <w:r>
        <w:rPr>
          <w:rFonts w:hint="eastAsia"/>
          <w:lang w:val="en-US" w:eastAsia="zh-CN"/>
        </w:rPr>
        <w:t>水源来自于公共供水系统或非公共供水系统的地下水、地表水等。</w:t>
      </w:r>
    </w:p>
    <w:p w:rsidR="00CE228C" w:rsidRPr="0047424A" w:rsidRDefault="00262640" w:rsidP="0047424A">
      <w:pPr>
        <w:pStyle w:val="2"/>
        <w:rPr>
          <w:rFonts w:hint="default"/>
        </w:rPr>
      </w:pPr>
      <w:r>
        <w:t>4.4 卫生要求</w:t>
      </w:r>
    </w:p>
    <w:p w:rsidR="00CE228C" w:rsidRDefault="00262640" w:rsidP="0047424A">
      <w:pPr>
        <w:pStyle w:val="a5"/>
        <w:ind w:firstLine="420"/>
        <w:rPr>
          <w:lang w:eastAsia="zh-CN"/>
        </w:rPr>
      </w:pPr>
      <w:r>
        <w:rPr>
          <w:rFonts w:cs="Times New Roman"/>
          <w:lang w:val="en-US" w:eastAsia="zh-CN"/>
        </w:rPr>
        <w:t>应符合</w:t>
      </w:r>
      <w:r>
        <w:rPr>
          <w:rFonts w:cs="Times New Roman" w:hint="eastAsia"/>
        </w:rPr>
        <w:t>GB/T 34267</w:t>
      </w:r>
      <w:r>
        <w:rPr>
          <w:rFonts w:cs="Times New Roman" w:hint="eastAsia"/>
          <w:lang w:eastAsia="zh-CN"/>
        </w:rPr>
        <w:t>、</w:t>
      </w:r>
      <w:r>
        <w:rPr>
          <w:rFonts w:cs="Times New Roman" w:hint="eastAsia"/>
        </w:rPr>
        <w:t>GB 5083</w:t>
      </w:r>
      <w:r>
        <w:rPr>
          <w:rFonts w:cs="Times New Roman" w:hint="eastAsia"/>
          <w:lang w:val="en-US" w:eastAsia="zh-CN"/>
        </w:rPr>
        <w:t>和</w:t>
      </w:r>
      <w:r>
        <w:rPr>
          <w:rFonts w:cs="Times New Roman"/>
          <w:lang w:val="en-US" w:eastAsia="zh-CN"/>
        </w:rPr>
        <w:t>GB 14881</w:t>
      </w:r>
      <w:r>
        <w:rPr>
          <w:rFonts w:cs="Times New Roman"/>
          <w:lang w:val="en-US" w:eastAsia="zh-CN"/>
        </w:rPr>
        <w:t>的规定。所选设备设施应符合绿色食品加工要求；与被加工原料、半成品、成品直接接触的零配件必须选用无污染材料；与被加工原料、半成品、成品直接接触的部位必须严禁漏油、渗油。</w:t>
      </w:r>
    </w:p>
    <w:p w:rsidR="00CE228C" w:rsidRPr="0047424A" w:rsidRDefault="00262640" w:rsidP="0047424A">
      <w:pPr>
        <w:pStyle w:val="1"/>
      </w:pPr>
      <w:r>
        <w:rPr>
          <w:rFonts w:hint="eastAsia"/>
        </w:rPr>
        <w:t xml:space="preserve">5 </w:t>
      </w:r>
      <w:r>
        <w:t>原料</w:t>
      </w:r>
      <w:r>
        <w:rPr>
          <w:rFonts w:hint="eastAsia"/>
        </w:rPr>
        <w:t>要求</w:t>
      </w:r>
    </w:p>
    <w:p w:rsidR="00CE228C" w:rsidRPr="0047424A" w:rsidRDefault="00262640" w:rsidP="0047424A">
      <w:pPr>
        <w:pStyle w:val="2"/>
        <w:rPr>
          <w:rFonts w:hint="default"/>
        </w:rPr>
      </w:pPr>
      <w:r>
        <w:t>5.1 原料</w:t>
      </w:r>
    </w:p>
    <w:p w:rsidR="00CE228C" w:rsidRDefault="00262640" w:rsidP="0047424A">
      <w:pPr>
        <w:pStyle w:val="a5"/>
        <w:ind w:firstLine="420"/>
        <w:rPr>
          <w:rFonts w:cs="Times New Roman"/>
        </w:rPr>
      </w:pPr>
      <w:r>
        <w:rPr>
          <w:rFonts w:cs="Times New Roman"/>
        </w:rPr>
        <w:t>红薯淀粉应符合</w:t>
      </w:r>
      <w:r>
        <w:rPr>
          <w:rFonts w:cs="Times New Roman" w:hint="eastAsia"/>
        </w:rPr>
        <w:t>GB 34321</w:t>
      </w:r>
      <w:r>
        <w:rPr>
          <w:rFonts w:cs="Times New Roman" w:hint="eastAsia"/>
        </w:rPr>
        <w:t>、</w:t>
      </w:r>
      <w:r>
        <w:rPr>
          <w:rFonts w:cs="Times New Roman"/>
        </w:rPr>
        <w:t>NY/T 1039</w:t>
      </w:r>
      <w:r>
        <w:rPr>
          <w:rFonts w:cs="Times New Roman"/>
        </w:rPr>
        <w:t>及相关绿色食品标准的规定。</w:t>
      </w:r>
      <w:r w:rsidR="002D00DA" w:rsidRPr="00AA2D89">
        <w:rPr>
          <w:rFonts w:cs="Times New Roman" w:hint="eastAsia"/>
        </w:rPr>
        <w:t>配料中至少</w:t>
      </w:r>
      <w:r w:rsidR="002D00DA" w:rsidRPr="00AA2D89">
        <w:rPr>
          <w:rFonts w:cs="Times New Roman"/>
        </w:rPr>
        <w:t>90%</w:t>
      </w:r>
      <w:r w:rsidR="002D00DA" w:rsidRPr="00AA2D89">
        <w:rPr>
          <w:rFonts w:cs="Times New Roman" w:hint="eastAsia"/>
        </w:rPr>
        <w:t>（含）以上原料应</w:t>
      </w:r>
      <w:r w:rsidR="002D00DA">
        <w:rPr>
          <w:rFonts w:cs="Times New Roman" w:hint="eastAsia"/>
        </w:rPr>
        <w:t>是通过认定的绿色食品及其副产品，</w:t>
      </w:r>
      <w:r w:rsidR="002D00DA" w:rsidRPr="006D627E">
        <w:rPr>
          <w:rFonts w:cs="Times New Roman" w:hint="eastAsia"/>
        </w:rPr>
        <w:t>或是按照绿色食品生产方式生产并经认定的原料基地生产的产品及其副产品。</w:t>
      </w:r>
      <w:r w:rsidR="002D00DA" w:rsidRPr="00AA2D89">
        <w:rPr>
          <w:rFonts w:cs="Times New Roman" w:hint="eastAsia"/>
        </w:rPr>
        <w:t>配料中</w:t>
      </w:r>
      <w:r w:rsidR="002D00DA">
        <w:rPr>
          <w:rFonts w:cs="Times New Roman" w:hint="eastAsia"/>
        </w:rPr>
        <w:t>其他</w:t>
      </w:r>
      <w:r w:rsidR="002D00DA" w:rsidRPr="00AA2D89">
        <w:rPr>
          <w:rFonts w:cs="Times New Roman"/>
        </w:rPr>
        <w:t>10%</w:t>
      </w:r>
      <w:r w:rsidR="002D00DA" w:rsidRPr="00AA2D89">
        <w:rPr>
          <w:rFonts w:cs="Times New Roman" w:hint="eastAsia"/>
        </w:rPr>
        <w:t>以下原料</w:t>
      </w:r>
      <w:r w:rsidR="002D00DA">
        <w:rPr>
          <w:rFonts w:cs="Times New Roman" w:hint="eastAsia"/>
          <w:lang w:eastAsia="zh-CN"/>
        </w:rPr>
        <w:t>还应</w:t>
      </w:r>
      <w:r w:rsidR="002D00DA">
        <w:rPr>
          <w:rFonts w:cs="Times New Roman"/>
          <w:lang w:eastAsia="zh-CN"/>
        </w:rPr>
        <w:t>符合</w:t>
      </w:r>
      <w:r w:rsidR="002D00DA" w:rsidRPr="00AA2D89">
        <w:rPr>
          <w:rFonts w:cs="Times New Roman" w:hint="eastAsia"/>
          <w:lang w:eastAsia="zh-CN"/>
        </w:rPr>
        <w:t>《绿色食品标志许可审查工作规范》</w:t>
      </w:r>
      <w:r w:rsidR="002D00DA">
        <w:rPr>
          <w:rFonts w:cs="Times New Roman" w:hint="eastAsia"/>
          <w:lang w:eastAsia="zh-CN"/>
        </w:rPr>
        <w:t>第十三条的规定</w:t>
      </w:r>
      <w:r w:rsidR="002D00DA">
        <w:rPr>
          <w:rFonts w:cs="Times New Roman"/>
          <w:lang w:eastAsia="zh-CN"/>
        </w:rPr>
        <w:t>。</w:t>
      </w:r>
    </w:p>
    <w:p w:rsidR="00CE228C" w:rsidRPr="0047424A" w:rsidRDefault="00262640" w:rsidP="0047424A">
      <w:pPr>
        <w:pStyle w:val="2"/>
        <w:rPr>
          <w:rFonts w:hint="default"/>
        </w:rPr>
      </w:pPr>
      <w:r>
        <w:t>5.2</w:t>
      </w:r>
      <w:r>
        <w:rPr>
          <w:rFonts w:hint="default"/>
        </w:rPr>
        <w:t xml:space="preserve"> </w:t>
      </w:r>
      <w:r>
        <w:t>食品添加剂和食品营养强化剂</w:t>
      </w:r>
    </w:p>
    <w:p w:rsidR="00CE228C" w:rsidRDefault="00262640" w:rsidP="0047424A">
      <w:pPr>
        <w:pStyle w:val="a5"/>
        <w:ind w:firstLine="420"/>
        <w:rPr>
          <w:rFonts w:cs="Times New Roman"/>
          <w:lang w:eastAsia="zh-CN"/>
        </w:rPr>
      </w:pPr>
      <w:r>
        <w:rPr>
          <w:rFonts w:cs="Times New Roman" w:hint="eastAsia"/>
        </w:rPr>
        <w:t>应符合</w:t>
      </w:r>
      <w:r>
        <w:rPr>
          <w:rFonts w:hint="eastAsia"/>
          <w:lang w:val="en-US" w:eastAsia="zh-CN"/>
        </w:rPr>
        <w:t>GB 14880</w:t>
      </w:r>
      <w:r>
        <w:rPr>
          <w:rFonts w:hint="eastAsia"/>
          <w:lang w:val="en-US" w:eastAsia="zh-CN"/>
        </w:rPr>
        <w:t>、</w:t>
      </w:r>
      <w:r>
        <w:rPr>
          <w:rFonts w:cs="Times New Roman" w:hint="eastAsia"/>
        </w:rPr>
        <w:t xml:space="preserve">GB </w:t>
      </w:r>
      <w:r>
        <w:rPr>
          <w:rFonts w:cs="Times New Roman"/>
        </w:rPr>
        <w:t>2760</w:t>
      </w:r>
      <w:r>
        <w:rPr>
          <w:rFonts w:cs="Times New Roman" w:hint="eastAsia"/>
          <w:lang w:val="en-US" w:eastAsia="zh-CN"/>
        </w:rPr>
        <w:t>和</w:t>
      </w:r>
      <w:r>
        <w:rPr>
          <w:rFonts w:hint="eastAsia"/>
        </w:rPr>
        <w:t xml:space="preserve">NY/T </w:t>
      </w:r>
      <w:r>
        <w:rPr>
          <w:rFonts w:cs="Times New Roman" w:hint="eastAsia"/>
          <w:lang w:val="en-US" w:eastAsia="zh-CN"/>
        </w:rPr>
        <w:t>392</w:t>
      </w:r>
      <w:r>
        <w:rPr>
          <w:rFonts w:cs="Times New Roman" w:hint="eastAsia"/>
        </w:rPr>
        <w:t>的</w:t>
      </w:r>
      <w:r>
        <w:rPr>
          <w:rFonts w:cs="Times New Roman" w:hint="eastAsia"/>
          <w:lang w:val="en-US" w:eastAsia="zh-CN"/>
        </w:rPr>
        <w:t>规定</w:t>
      </w:r>
      <w:r>
        <w:rPr>
          <w:rFonts w:cs="Times New Roman" w:hint="eastAsia"/>
        </w:rPr>
        <w:t>。</w:t>
      </w:r>
      <w:r>
        <w:rPr>
          <w:rFonts w:cs="Times New Roman" w:hint="eastAsia"/>
          <w:lang w:val="en-US" w:eastAsia="zh-CN"/>
        </w:rPr>
        <w:t>禁止使用明矾。</w:t>
      </w:r>
    </w:p>
    <w:p w:rsidR="00CE228C" w:rsidRPr="0047424A" w:rsidRDefault="00262640" w:rsidP="0047424A">
      <w:pPr>
        <w:pStyle w:val="2"/>
        <w:rPr>
          <w:rFonts w:hint="default"/>
        </w:rPr>
      </w:pPr>
      <w:r>
        <w:t>5.3 采购、运输、验收、储存</w:t>
      </w:r>
    </w:p>
    <w:p w:rsidR="00CE228C" w:rsidRDefault="00262640" w:rsidP="0047424A">
      <w:pPr>
        <w:pStyle w:val="a5"/>
        <w:ind w:firstLine="420"/>
        <w:rPr>
          <w:rFonts w:ascii="黑体" w:eastAsia="黑体" w:hAnsi="黑体" w:cs="黑体"/>
        </w:rPr>
      </w:pPr>
      <w:r>
        <w:t>原料的</w:t>
      </w:r>
      <w:r>
        <w:rPr>
          <w:rFonts w:hint="eastAsia"/>
        </w:rPr>
        <w:t>采购、运输、验收、储存应按照</w:t>
      </w:r>
      <w:r>
        <w:rPr>
          <w:rFonts w:hint="eastAsia"/>
        </w:rPr>
        <w:t>GB 31621</w:t>
      </w:r>
      <w:r>
        <w:rPr>
          <w:rFonts w:hint="eastAsia"/>
        </w:rPr>
        <w:t>规定执行。</w:t>
      </w:r>
    </w:p>
    <w:p w:rsidR="00CE228C" w:rsidRPr="0047424A" w:rsidRDefault="00262640" w:rsidP="0047424A">
      <w:pPr>
        <w:pStyle w:val="1"/>
      </w:pPr>
      <w:r>
        <w:rPr>
          <w:rFonts w:hint="eastAsia"/>
        </w:rPr>
        <w:t>6</w:t>
      </w:r>
      <w:r>
        <w:t xml:space="preserve"> </w:t>
      </w:r>
      <w:r>
        <w:rPr>
          <w:rFonts w:hint="eastAsia"/>
        </w:rPr>
        <w:t>加工</w:t>
      </w:r>
      <w:r>
        <w:t>工艺流程</w:t>
      </w:r>
    </w:p>
    <w:p w:rsidR="00CE228C" w:rsidRPr="0047424A" w:rsidRDefault="00262640" w:rsidP="0047424A">
      <w:pPr>
        <w:pStyle w:val="2"/>
        <w:rPr>
          <w:rFonts w:hint="default"/>
        </w:rPr>
      </w:pPr>
      <w:r>
        <w:rPr>
          <w:rFonts w:hint="default"/>
        </w:rPr>
        <w:t xml:space="preserve">6.1 </w:t>
      </w:r>
      <w:r>
        <w:t>漏粉成型生产工艺</w:t>
      </w:r>
    </w:p>
    <w:p w:rsidR="00CE228C" w:rsidRDefault="0047424A" w:rsidP="0047424A">
      <w:pPr>
        <w:pStyle w:val="a5"/>
        <w:ind w:firstLine="420"/>
      </w:pPr>
      <w:r>
        <w:rPr>
          <w:noProof/>
          <w:lang w:val="en-US" w:eastAsia="zh-CN" w:bidi="ar-SA"/>
        </w:rPr>
        <w:drawing>
          <wp:inline distT="0" distB="0" distL="114300" distR="114300" wp14:anchorId="61F2D516" wp14:editId="3BE594FE">
            <wp:extent cx="4772660" cy="1339850"/>
            <wp:effectExtent l="0" t="0" r="889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4772660" cy="1339850"/>
                    </a:xfrm>
                    <a:prstGeom prst="rect">
                      <a:avLst/>
                    </a:prstGeom>
                    <a:noFill/>
                    <a:ln>
                      <a:noFill/>
                    </a:ln>
                  </pic:spPr>
                </pic:pic>
              </a:graphicData>
            </a:graphic>
          </wp:inline>
        </w:drawing>
      </w:r>
    </w:p>
    <w:p w:rsidR="00CE228C" w:rsidRPr="0047424A" w:rsidRDefault="00262640" w:rsidP="0047424A">
      <w:pPr>
        <w:pStyle w:val="3"/>
        <w:rPr>
          <w:rFonts w:hint="default"/>
        </w:rPr>
      </w:pPr>
      <w:r>
        <w:t>6.1.1</w:t>
      </w:r>
      <w:r>
        <w:rPr>
          <w:rFonts w:ascii="Times New Roman" w:hAnsi="Times New Roman"/>
          <w:szCs w:val="21"/>
        </w:rPr>
        <w:t xml:space="preserve"> </w:t>
      </w:r>
      <w:r>
        <w:rPr>
          <w:rFonts w:ascii="Times New Roman" w:hAnsi="Times New Roman"/>
          <w:szCs w:val="21"/>
        </w:rPr>
        <w:t>调糊</w:t>
      </w:r>
    </w:p>
    <w:p w:rsidR="00CE228C" w:rsidRPr="0047424A" w:rsidRDefault="00262640" w:rsidP="0047424A">
      <w:pPr>
        <w:pStyle w:val="4"/>
      </w:pPr>
      <w:r>
        <w:lastRenderedPageBreak/>
        <w:t xml:space="preserve">6.1.1.1 </w:t>
      </w:r>
      <w:r>
        <w:rPr>
          <w:rFonts w:cs="黑体" w:hint="eastAsia"/>
        </w:rPr>
        <w:t>淀粉原料法</w:t>
      </w:r>
    </w:p>
    <w:p w:rsidR="00CE228C" w:rsidRDefault="00262640" w:rsidP="0047424A">
      <w:pPr>
        <w:pStyle w:val="10"/>
        <w:adjustRightInd w:val="0"/>
        <w:snapToGrid w:val="0"/>
        <w:spacing w:line="360" w:lineRule="auto"/>
      </w:pPr>
      <w:proofErr w:type="gramStart"/>
      <w:r>
        <w:rPr>
          <w:rFonts w:hint="eastAsia"/>
        </w:rPr>
        <w:t>取生产</w:t>
      </w:r>
      <w:proofErr w:type="gramEnd"/>
      <w:r>
        <w:rPr>
          <w:rFonts w:hint="eastAsia"/>
        </w:rPr>
        <w:t>用总淀粉量</w:t>
      </w:r>
      <w:r>
        <w:rPr>
          <w:rFonts w:hint="eastAsia"/>
        </w:rPr>
        <w:t>2%</w:t>
      </w:r>
      <w:bookmarkStart w:id="2" w:name="_Hlk207483530"/>
      <w:r>
        <w:rPr>
          <w:rFonts w:hint="eastAsia"/>
        </w:rPr>
        <w:t>～</w:t>
      </w:r>
      <w:bookmarkEnd w:id="2"/>
      <w:r>
        <w:rPr>
          <w:rFonts w:hint="eastAsia"/>
        </w:rPr>
        <w:t>4%</w:t>
      </w:r>
      <w:r>
        <w:t>放入</w:t>
      </w:r>
      <w:r>
        <w:rPr>
          <w:rFonts w:hint="eastAsia"/>
        </w:rPr>
        <w:t>搅拌</w:t>
      </w:r>
      <w:r>
        <w:t>机</w:t>
      </w:r>
      <w:r>
        <w:rPr>
          <w:rFonts w:hint="eastAsia"/>
        </w:rPr>
        <w:t>中</w:t>
      </w:r>
      <w:r>
        <w:t>，</w:t>
      </w:r>
      <w:r>
        <w:rPr>
          <w:rFonts w:hint="eastAsia"/>
        </w:rPr>
        <w:t>加入</w:t>
      </w:r>
      <w:r>
        <w:rPr>
          <w:rFonts w:hint="eastAsia"/>
        </w:rPr>
        <w:t>2</w:t>
      </w:r>
      <w:r>
        <w:rPr>
          <w:rFonts w:hint="eastAsia"/>
        </w:rPr>
        <w:t>倍左右的</w:t>
      </w:r>
      <w:r>
        <w:t>40</w:t>
      </w:r>
      <w:r>
        <w:rPr>
          <w:rFonts w:hint="eastAsia"/>
        </w:rPr>
        <w:t xml:space="preserve"> </w:t>
      </w:r>
      <w:r>
        <w:t>℃</w:t>
      </w:r>
      <w:r>
        <w:rPr>
          <w:rFonts w:hint="eastAsia"/>
        </w:rPr>
        <w:t>左右的</w:t>
      </w:r>
      <w:r>
        <w:t>温水</w:t>
      </w:r>
      <w:r>
        <w:rPr>
          <w:rFonts w:hint="eastAsia"/>
        </w:rPr>
        <w:t>调制成浓粉乳；再</w:t>
      </w:r>
      <w:r>
        <w:t>加入</w:t>
      </w:r>
      <w:r>
        <w:rPr>
          <w:rFonts w:hint="eastAsia"/>
        </w:rPr>
        <w:t>7</w:t>
      </w:r>
      <w:r>
        <w:rPr>
          <w:rFonts w:hint="eastAsia"/>
        </w:rPr>
        <w:t>～</w:t>
      </w:r>
      <w:r>
        <w:rPr>
          <w:rFonts w:hint="eastAsia"/>
        </w:rPr>
        <w:t>8</w:t>
      </w:r>
      <w:r>
        <w:rPr>
          <w:rFonts w:hint="eastAsia"/>
        </w:rPr>
        <w:t>倍</w:t>
      </w:r>
      <w:r>
        <w:t>的</w:t>
      </w:r>
      <w:r>
        <w:t>95</w:t>
      </w:r>
      <w:r>
        <w:rPr>
          <w:rFonts w:hint="eastAsia"/>
        </w:rPr>
        <w:t xml:space="preserve"> </w:t>
      </w:r>
      <w:r>
        <w:t>℃</w:t>
      </w:r>
      <w:r>
        <w:rPr>
          <w:rFonts w:hint="eastAsia"/>
        </w:rPr>
        <w:t>以上</w:t>
      </w:r>
      <w:r>
        <w:t>热水搅拌</w:t>
      </w:r>
      <w:r>
        <w:rPr>
          <w:rFonts w:hint="eastAsia"/>
        </w:rPr>
        <w:t>至</w:t>
      </w:r>
      <w:r>
        <w:t>糊状，</w:t>
      </w:r>
      <w:r>
        <w:rPr>
          <w:rFonts w:hint="eastAsia"/>
        </w:rPr>
        <w:t>再</w:t>
      </w:r>
      <w:r>
        <w:t>加入</w:t>
      </w:r>
      <w:r>
        <w:rPr>
          <w:rFonts w:hint="eastAsia"/>
        </w:rPr>
        <w:t>适量</w:t>
      </w:r>
      <w:r>
        <w:t>冷水</w:t>
      </w:r>
      <w:bookmarkStart w:id="3" w:name="OLE_LINK5"/>
      <w:proofErr w:type="gramStart"/>
      <w:r>
        <w:rPr>
          <w:rFonts w:hint="eastAsia"/>
        </w:rPr>
        <w:t>调节糊温</w:t>
      </w:r>
      <w:bookmarkEnd w:id="3"/>
      <w:r>
        <w:t>至</w:t>
      </w:r>
      <w:proofErr w:type="gramEnd"/>
      <w:r>
        <w:t>67</w:t>
      </w:r>
      <w:r>
        <w:rPr>
          <w:rFonts w:hint="eastAsia"/>
        </w:rPr>
        <w:t>～</w:t>
      </w:r>
      <w:r>
        <w:t>70</w:t>
      </w:r>
      <w:r>
        <w:rPr>
          <w:rFonts w:hint="eastAsia"/>
        </w:rPr>
        <w:t xml:space="preserve"> </w:t>
      </w:r>
      <w:r>
        <w:t>℃</w:t>
      </w:r>
      <w:r>
        <w:t>之间。</w:t>
      </w:r>
    </w:p>
    <w:p w:rsidR="00CE228C" w:rsidRDefault="00262640" w:rsidP="0047424A">
      <w:pPr>
        <w:pStyle w:val="4"/>
      </w:pPr>
      <w:r>
        <w:t xml:space="preserve">6.1.1.2 </w:t>
      </w:r>
      <w:r>
        <w:rPr>
          <w:rFonts w:cs="黑体" w:hint="eastAsia"/>
        </w:rPr>
        <w:t>碎</w:t>
      </w:r>
      <w:proofErr w:type="gramStart"/>
      <w:r>
        <w:rPr>
          <w:rFonts w:cs="黑体" w:hint="eastAsia"/>
        </w:rPr>
        <w:t>粉原料法</w:t>
      </w:r>
      <w:proofErr w:type="gramEnd"/>
    </w:p>
    <w:p w:rsidR="00CE228C" w:rsidRDefault="00262640" w:rsidP="0047424A">
      <w:pPr>
        <w:pStyle w:val="10"/>
        <w:adjustRightInd w:val="0"/>
        <w:snapToGrid w:val="0"/>
        <w:spacing w:line="360" w:lineRule="auto"/>
      </w:pPr>
      <w:proofErr w:type="gramStart"/>
      <w:r>
        <w:rPr>
          <w:rFonts w:hint="eastAsia"/>
        </w:rPr>
        <w:t>取生产</w:t>
      </w:r>
      <w:proofErr w:type="gramEnd"/>
      <w:r>
        <w:rPr>
          <w:rFonts w:hint="eastAsia"/>
        </w:rPr>
        <w:t>用总淀粉量</w:t>
      </w:r>
      <w:r>
        <w:rPr>
          <w:rFonts w:hint="eastAsia"/>
        </w:rPr>
        <w:t>5%</w:t>
      </w:r>
      <w:r>
        <w:rPr>
          <w:rFonts w:hint="eastAsia"/>
        </w:rPr>
        <w:t>左右的碎粉条放入搅拌机中，加入</w:t>
      </w:r>
      <w:r>
        <w:rPr>
          <w:rFonts w:hint="eastAsia"/>
        </w:rPr>
        <w:t>0.2</w:t>
      </w:r>
      <w:r>
        <w:rPr>
          <w:rFonts w:hint="eastAsia"/>
        </w:rPr>
        <w:t>～</w:t>
      </w:r>
      <w:r>
        <w:rPr>
          <w:rFonts w:hint="eastAsia"/>
        </w:rPr>
        <w:t>0.4</w:t>
      </w:r>
      <w:r>
        <w:rPr>
          <w:rFonts w:hint="eastAsia"/>
        </w:rPr>
        <w:t>倍的</w:t>
      </w:r>
      <w:r>
        <w:rPr>
          <w:rFonts w:hint="eastAsia"/>
        </w:rPr>
        <w:t xml:space="preserve">40 </w:t>
      </w:r>
      <w:r>
        <w:t>℃</w:t>
      </w:r>
      <w:r>
        <w:rPr>
          <w:rFonts w:hint="eastAsia"/>
        </w:rPr>
        <w:t>左右的温水搅拌</w:t>
      </w:r>
      <w:r>
        <w:rPr>
          <w:rFonts w:hint="eastAsia"/>
        </w:rPr>
        <w:t>1 min</w:t>
      </w:r>
      <w:r>
        <w:rPr>
          <w:rFonts w:hint="eastAsia"/>
        </w:rPr>
        <w:t>～</w:t>
      </w:r>
      <w:r>
        <w:rPr>
          <w:rFonts w:hint="eastAsia"/>
        </w:rPr>
        <w:t>2 min</w:t>
      </w:r>
      <w:r>
        <w:rPr>
          <w:rFonts w:hint="eastAsia"/>
        </w:rPr>
        <w:t>后，再加入</w:t>
      </w:r>
      <w:r>
        <w:rPr>
          <w:rFonts w:hint="eastAsia"/>
        </w:rPr>
        <w:t>1</w:t>
      </w:r>
      <w:r>
        <w:rPr>
          <w:rFonts w:hint="eastAsia"/>
        </w:rPr>
        <w:t>倍的</w:t>
      </w:r>
      <w:r>
        <w:rPr>
          <w:rFonts w:hint="eastAsia"/>
        </w:rPr>
        <w:t xml:space="preserve">95 </w:t>
      </w:r>
      <w:r>
        <w:t>℃</w:t>
      </w:r>
      <w:r>
        <w:rPr>
          <w:rFonts w:hint="eastAsia"/>
        </w:rPr>
        <w:t>以上的热水，边搅拌边加热蒸煮，搅拌时间控制在</w:t>
      </w:r>
      <w:r>
        <w:rPr>
          <w:rFonts w:hint="eastAsia"/>
        </w:rPr>
        <w:t>12 min</w:t>
      </w:r>
      <w:r>
        <w:rPr>
          <w:rFonts w:hint="eastAsia"/>
        </w:rPr>
        <w:t>～</w:t>
      </w:r>
      <w:r>
        <w:rPr>
          <w:rFonts w:hint="eastAsia"/>
        </w:rPr>
        <w:t>15 min</w:t>
      </w:r>
      <w:r>
        <w:rPr>
          <w:rFonts w:hint="eastAsia"/>
        </w:rPr>
        <w:t>，直至</w:t>
      </w:r>
      <w:proofErr w:type="gramStart"/>
      <w:r>
        <w:rPr>
          <w:rFonts w:hint="eastAsia"/>
        </w:rPr>
        <w:t>芡</w:t>
      </w:r>
      <w:proofErr w:type="gramEnd"/>
      <w:r>
        <w:rPr>
          <w:rFonts w:hint="eastAsia"/>
        </w:rPr>
        <w:t>糊黏性无颗粒，再加入适量冷水</w:t>
      </w:r>
      <w:proofErr w:type="gramStart"/>
      <w:r>
        <w:rPr>
          <w:rFonts w:hint="eastAsia"/>
        </w:rPr>
        <w:t>调节糊温到</w:t>
      </w:r>
      <w:proofErr w:type="gramEnd"/>
      <w:r>
        <w:rPr>
          <w:rFonts w:hint="eastAsia"/>
        </w:rPr>
        <w:t>67</w:t>
      </w:r>
      <w:r>
        <w:rPr>
          <w:rFonts w:hint="eastAsia"/>
        </w:rPr>
        <w:t>～</w:t>
      </w:r>
      <w:r>
        <w:rPr>
          <w:rFonts w:hint="eastAsia"/>
        </w:rPr>
        <w:t xml:space="preserve">70 </w:t>
      </w:r>
      <w:r>
        <w:rPr>
          <w:rFonts w:hint="eastAsia"/>
        </w:rPr>
        <w:t>℃之间。</w:t>
      </w:r>
    </w:p>
    <w:p w:rsidR="00CE228C" w:rsidRDefault="00262640" w:rsidP="0047424A">
      <w:pPr>
        <w:pStyle w:val="4"/>
        <w:rPr>
          <w:b/>
        </w:rPr>
      </w:pPr>
      <w:r>
        <w:t>6.1.1.3</w:t>
      </w:r>
      <w:r>
        <w:rPr>
          <w:rFonts w:cs="黑体" w:hint="eastAsia"/>
          <w:b/>
        </w:rPr>
        <w:t xml:space="preserve"> </w:t>
      </w:r>
      <w:r>
        <w:rPr>
          <w:rFonts w:cs="黑体" w:hint="eastAsia"/>
        </w:rPr>
        <w:t>粉团调制</w:t>
      </w:r>
    </w:p>
    <w:p w:rsidR="00CE228C" w:rsidRDefault="00262640" w:rsidP="0047424A">
      <w:pPr>
        <w:pStyle w:val="10"/>
        <w:adjustRightInd w:val="0"/>
        <w:snapToGrid w:val="0"/>
        <w:spacing w:line="360" w:lineRule="auto"/>
      </w:pPr>
      <w:r>
        <w:rPr>
          <w:rFonts w:hint="eastAsia"/>
        </w:rPr>
        <w:t>将制好的</w:t>
      </w:r>
      <w:proofErr w:type="gramStart"/>
      <w:r>
        <w:rPr>
          <w:rFonts w:hint="eastAsia"/>
        </w:rPr>
        <w:t>芡</w:t>
      </w:r>
      <w:proofErr w:type="gramEnd"/>
      <w:r>
        <w:rPr>
          <w:rFonts w:hint="eastAsia"/>
        </w:rPr>
        <w:t>糊、剩余的淀粉原料倒入搅拌机，搅拌至粉团表面光滑无颗粒、</w:t>
      </w:r>
      <w:proofErr w:type="gramStart"/>
      <w:r>
        <w:rPr>
          <w:rFonts w:hint="eastAsia"/>
        </w:rPr>
        <w:t>不</w:t>
      </w:r>
      <w:proofErr w:type="gramEnd"/>
      <w:r>
        <w:rPr>
          <w:rFonts w:hint="eastAsia"/>
        </w:rPr>
        <w:t>沾手，能通畅漏瓢，总含水量控制在</w:t>
      </w:r>
      <w:r>
        <w:rPr>
          <w:rFonts w:hint="eastAsia"/>
        </w:rPr>
        <w:t>45%</w:t>
      </w:r>
      <w:r>
        <w:rPr>
          <w:rFonts w:hint="eastAsia"/>
        </w:rPr>
        <w:t>～</w:t>
      </w:r>
      <w:r>
        <w:rPr>
          <w:rFonts w:hint="eastAsia"/>
        </w:rPr>
        <w:t>55%</w:t>
      </w:r>
      <w:r>
        <w:rPr>
          <w:rFonts w:hint="eastAsia"/>
        </w:rPr>
        <w:t>。</w:t>
      </w:r>
    </w:p>
    <w:p w:rsidR="00CE228C" w:rsidRDefault="00262640" w:rsidP="0047424A">
      <w:pPr>
        <w:pStyle w:val="3"/>
        <w:rPr>
          <w:rFonts w:ascii="Times New Roman" w:hAnsi="Times New Roman" w:hint="default"/>
          <w:szCs w:val="21"/>
        </w:rPr>
      </w:pPr>
      <w:r>
        <w:t xml:space="preserve">6.1.2 </w:t>
      </w:r>
      <w:r>
        <w:rPr>
          <w:rFonts w:ascii="Times New Roman" w:hAnsi="Times New Roman"/>
          <w:szCs w:val="21"/>
        </w:rPr>
        <w:t>漏粉成型</w:t>
      </w:r>
    </w:p>
    <w:p w:rsidR="00CE228C" w:rsidRDefault="00262640" w:rsidP="0047424A">
      <w:pPr>
        <w:pStyle w:val="10"/>
        <w:adjustRightInd w:val="0"/>
        <w:snapToGrid w:val="0"/>
        <w:spacing w:line="360" w:lineRule="auto"/>
      </w:pPr>
      <w:r>
        <w:t>根据产品规格选择对应的漏瓢。将揉好的粉团</w:t>
      </w:r>
      <w:r>
        <w:rPr>
          <w:rFonts w:hint="eastAsia"/>
        </w:rPr>
        <w:t>置于</w:t>
      </w:r>
      <w:r>
        <w:t>漏瓢内试漏</w:t>
      </w:r>
      <w:r>
        <w:rPr>
          <w:rFonts w:hint="eastAsia"/>
        </w:rPr>
        <w:t>至</w:t>
      </w:r>
      <w:r>
        <w:t>丝条完全均匀</w:t>
      </w:r>
      <w:r>
        <w:rPr>
          <w:rFonts w:hint="eastAsia"/>
        </w:rPr>
        <w:t>后</w:t>
      </w:r>
      <w:r>
        <w:t>，</w:t>
      </w:r>
      <w:r>
        <w:rPr>
          <w:rFonts w:hint="eastAsia"/>
        </w:rPr>
        <w:t>再使</w:t>
      </w:r>
      <w:r>
        <w:t>丝条</w:t>
      </w:r>
      <w:proofErr w:type="gramStart"/>
      <w:r>
        <w:t>落入煮粉锅中</w:t>
      </w:r>
      <w:proofErr w:type="gramEnd"/>
      <w:r>
        <w:t>。</w:t>
      </w:r>
    </w:p>
    <w:p w:rsidR="00CE228C" w:rsidRDefault="00262640" w:rsidP="0047424A">
      <w:pPr>
        <w:pStyle w:val="3"/>
        <w:rPr>
          <w:rFonts w:ascii="Times New Roman" w:hAnsi="Times New Roman" w:hint="default"/>
          <w:szCs w:val="21"/>
        </w:rPr>
      </w:pPr>
      <w:r>
        <w:t xml:space="preserve">6.1.3 </w:t>
      </w:r>
      <w:r>
        <w:rPr>
          <w:rFonts w:ascii="Times New Roman" w:hAnsi="Times New Roman"/>
          <w:szCs w:val="21"/>
        </w:rPr>
        <w:t>熟化</w:t>
      </w:r>
    </w:p>
    <w:p w:rsidR="00CE228C" w:rsidRDefault="00262640" w:rsidP="0047424A">
      <w:pPr>
        <w:pStyle w:val="10"/>
        <w:adjustRightInd w:val="0"/>
        <w:snapToGrid w:val="0"/>
        <w:spacing w:line="360" w:lineRule="auto"/>
      </w:pPr>
      <w:proofErr w:type="gramStart"/>
      <w:r>
        <w:t>待</w:t>
      </w:r>
      <w:r>
        <w:rPr>
          <w:rFonts w:hint="eastAsia"/>
        </w:rPr>
        <w:t>煮粉锅</w:t>
      </w:r>
      <w:proofErr w:type="gramEnd"/>
      <w:r>
        <w:t>水</w:t>
      </w:r>
      <w:r>
        <w:rPr>
          <w:rFonts w:hint="eastAsia"/>
        </w:rPr>
        <w:t>温达到</w:t>
      </w:r>
      <w:r>
        <w:rPr>
          <w:rFonts w:hint="eastAsia"/>
        </w:rPr>
        <w:t xml:space="preserve">95 </w:t>
      </w:r>
      <w:r>
        <w:t>℃</w:t>
      </w:r>
      <w:r>
        <w:rPr>
          <w:rFonts w:hint="eastAsia"/>
        </w:rPr>
        <w:t>以上开始</w:t>
      </w:r>
      <w:r>
        <w:t>漏粉，</w:t>
      </w:r>
      <w:r>
        <w:rPr>
          <w:rFonts w:hint="eastAsia"/>
        </w:rPr>
        <w:t>40</w:t>
      </w:r>
      <w:r>
        <w:rPr>
          <w:rFonts w:hint="eastAsia"/>
        </w:rPr>
        <w:t>～</w:t>
      </w:r>
      <w:r>
        <w:rPr>
          <w:rFonts w:hint="eastAsia"/>
        </w:rPr>
        <w:t>60 s</w:t>
      </w:r>
      <w:r>
        <w:rPr>
          <w:rFonts w:hint="eastAsia"/>
        </w:rPr>
        <w:t>后</w:t>
      </w:r>
      <w:r>
        <w:t>从锅内</w:t>
      </w:r>
      <w:r>
        <w:rPr>
          <w:rFonts w:hint="eastAsia"/>
        </w:rPr>
        <w:t>捞</w:t>
      </w:r>
      <w:r>
        <w:t>出</w:t>
      </w:r>
      <w:r>
        <w:rPr>
          <w:rFonts w:hint="eastAsia"/>
        </w:rPr>
        <w:t>进行冷却。</w:t>
      </w:r>
    </w:p>
    <w:p w:rsidR="00CE228C" w:rsidRDefault="00262640" w:rsidP="0047424A">
      <w:pPr>
        <w:pStyle w:val="3"/>
        <w:rPr>
          <w:rFonts w:ascii="Times New Roman" w:hAnsi="Times New Roman" w:hint="default"/>
          <w:szCs w:val="21"/>
        </w:rPr>
      </w:pPr>
      <w:r>
        <w:t xml:space="preserve">6.1.4 </w:t>
      </w:r>
      <w:r>
        <w:rPr>
          <w:rFonts w:ascii="Times New Roman" w:hAnsi="Times New Roman"/>
          <w:szCs w:val="21"/>
        </w:rPr>
        <w:t>冷却</w:t>
      </w:r>
    </w:p>
    <w:p w:rsidR="00CE228C" w:rsidRDefault="00262640" w:rsidP="0047424A">
      <w:pPr>
        <w:pStyle w:val="10"/>
        <w:adjustRightInd w:val="0"/>
        <w:snapToGrid w:val="0"/>
        <w:spacing w:line="360" w:lineRule="auto"/>
      </w:pPr>
      <w:r>
        <w:rPr>
          <w:rFonts w:hint="eastAsia"/>
        </w:rPr>
        <w:t>粉条出锅后在流动水中冷却至室温。</w:t>
      </w:r>
    </w:p>
    <w:p w:rsidR="00CE228C" w:rsidRDefault="00262640" w:rsidP="0047424A">
      <w:pPr>
        <w:pStyle w:val="3"/>
        <w:rPr>
          <w:rFonts w:ascii="Times New Roman" w:hAnsi="Times New Roman" w:hint="default"/>
          <w:szCs w:val="21"/>
        </w:rPr>
      </w:pPr>
      <w:r>
        <w:t xml:space="preserve">6.1.5 </w:t>
      </w:r>
      <w:r>
        <w:rPr>
          <w:rFonts w:ascii="Times New Roman" w:hAnsi="Times New Roman"/>
          <w:szCs w:val="21"/>
        </w:rPr>
        <w:t>挂杆</w:t>
      </w:r>
    </w:p>
    <w:p w:rsidR="00CE228C" w:rsidRDefault="00262640" w:rsidP="0047424A">
      <w:pPr>
        <w:pStyle w:val="10"/>
        <w:adjustRightInd w:val="0"/>
        <w:snapToGrid w:val="0"/>
        <w:spacing w:line="360" w:lineRule="auto"/>
      </w:pPr>
      <w:r>
        <w:rPr>
          <w:rFonts w:hint="eastAsia"/>
        </w:rPr>
        <w:t>冷却后的粉条按规格要求切断后挂杆。</w:t>
      </w:r>
    </w:p>
    <w:p w:rsidR="00CE228C" w:rsidRDefault="00262640" w:rsidP="0047424A">
      <w:pPr>
        <w:pStyle w:val="3"/>
        <w:rPr>
          <w:rFonts w:ascii="Times New Roman" w:hAnsi="Times New Roman" w:hint="default"/>
          <w:szCs w:val="21"/>
        </w:rPr>
      </w:pPr>
      <w:r>
        <w:t xml:space="preserve">6.1.6 </w:t>
      </w:r>
      <w:r>
        <w:rPr>
          <w:rFonts w:ascii="Times New Roman" w:hAnsi="Times New Roman"/>
          <w:szCs w:val="21"/>
        </w:rPr>
        <w:t>冷冻老化</w:t>
      </w:r>
    </w:p>
    <w:p w:rsidR="00CE228C" w:rsidRDefault="00262640" w:rsidP="0047424A">
      <w:pPr>
        <w:pStyle w:val="10"/>
        <w:adjustRightInd w:val="0"/>
        <w:snapToGrid w:val="0"/>
        <w:spacing w:line="360" w:lineRule="auto"/>
        <w:rPr>
          <w:highlight w:val="yellow"/>
        </w:rPr>
      </w:pPr>
      <w:proofErr w:type="gramStart"/>
      <w:r>
        <w:rPr>
          <w:rFonts w:hint="eastAsia"/>
        </w:rPr>
        <w:t>初始库温在</w:t>
      </w:r>
      <w:proofErr w:type="gramEnd"/>
      <w:r>
        <w:rPr>
          <w:rFonts w:hint="eastAsia"/>
        </w:rPr>
        <w:t>0</w:t>
      </w:r>
      <w:r>
        <w:rPr>
          <w:rFonts w:hint="eastAsia"/>
        </w:rPr>
        <w:t>～</w:t>
      </w:r>
      <w:r>
        <w:rPr>
          <w:rFonts w:hint="eastAsia"/>
        </w:rPr>
        <w:t xml:space="preserve">4 </w:t>
      </w:r>
      <w:r>
        <w:t>℃</w:t>
      </w:r>
      <w:r>
        <w:rPr>
          <w:rFonts w:hint="eastAsia"/>
        </w:rPr>
        <w:t>，粉条挂杆后送入冷库进行冷冻。粉条入库后，冷库温度</w:t>
      </w:r>
      <w:r>
        <w:rPr>
          <w:rFonts w:hint="eastAsia"/>
        </w:rPr>
        <w:t>3</w:t>
      </w:r>
      <w:r>
        <w:rPr>
          <w:rFonts w:hint="eastAsia"/>
        </w:rPr>
        <w:t>～</w:t>
      </w:r>
      <w:r>
        <w:rPr>
          <w:rFonts w:hint="eastAsia"/>
        </w:rPr>
        <w:t>5 h</w:t>
      </w:r>
      <w:r>
        <w:rPr>
          <w:rFonts w:hint="eastAsia"/>
        </w:rPr>
        <w:t>内逐渐降至</w:t>
      </w:r>
      <w:r>
        <w:rPr>
          <w:rFonts w:hint="eastAsia"/>
        </w:rPr>
        <w:t xml:space="preserve">0 </w:t>
      </w:r>
      <w:r>
        <w:t>℃</w:t>
      </w:r>
      <w:r>
        <w:rPr>
          <w:rFonts w:hint="eastAsia"/>
        </w:rPr>
        <w:t>；降至</w:t>
      </w:r>
      <w:r>
        <w:rPr>
          <w:rFonts w:hint="eastAsia"/>
        </w:rPr>
        <w:t>-2</w:t>
      </w:r>
      <w:r>
        <w:rPr>
          <w:rFonts w:hint="eastAsia"/>
        </w:rPr>
        <w:t>～</w:t>
      </w:r>
      <w:r>
        <w:rPr>
          <w:rFonts w:hint="eastAsia"/>
        </w:rPr>
        <w:t xml:space="preserve">-3 </w:t>
      </w:r>
      <w:r>
        <w:t>℃</w:t>
      </w:r>
      <w:r>
        <w:rPr>
          <w:rFonts w:hint="eastAsia"/>
        </w:rPr>
        <w:t>并保持</w:t>
      </w:r>
      <w:r>
        <w:rPr>
          <w:rFonts w:hint="eastAsia"/>
        </w:rPr>
        <w:t>5 h</w:t>
      </w:r>
      <w:r>
        <w:rPr>
          <w:rFonts w:hint="eastAsia"/>
        </w:rPr>
        <w:t>～</w:t>
      </w:r>
      <w:r>
        <w:rPr>
          <w:rFonts w:hint="eastAsia"/>
        </w:rPr>
        <w:t>6 h</w:t>
      </w:r>
      <w:r>
        <w:rPr>
          <w:rFonts w:hint="eastAsia"/>
        </w:rPr>
        <w:t>；降至</w:t>
      </w:r>
      <w:r>
        <w:rPr>
          <w:rFonts w:hint="eastAsia"/>
        </w:rPr>
        <w:t>-4</w:t>
      </w:r>
      <w:r>
        <w:rPr>
          <w:rFonts w:hint="eastAsia"/>
        </w:rPr>
        <w:t>～</w:t>
      </w:r>
      <w:r>
        <w:rPr>
          <w:rFonts w:hint="eastAsia"/>
        </w:rPr>
        <w:t xml:space="preserve">-6 </w:t>
      </w:r>
      <w:r>
        <w:t>℃</w:t>
      </w:r>
      <w:r>
        <w:rPr>
          <w:rFonts w:hint="eastAsia"/>
        </w:rPr>
        <w:t>并保持</w:t>
      </w:r>
      <w:r>
        <w:rPr>
          <w:rFonts w:hint="eastAsia"/>
        </w:rPr>
        <w:t>4 h</w:t>
      </w:r>
      <w:r>
        <w:rPr>
          <w:rFonts w:hint="eastAsia"/>
        </w:rPr>
        <w:t>左右；降至</w:t>
      </w:r>
      <w:r>
        <w:rPr>
          <w:rFonts w:hint="eastAsia"/>
        </w:rPr>
        <w:t>-8</w:t>
      </w:r>
      <w:r>
        <w:rPr>
          <w:rFonts w:hint="eastAsia"/>
        </w:rPr>
        <w:t>～</w:t>
      </w:r>
      <w:r>
        <w:rPr>
          <w:rFonts w:hint="eastAsia"/>
        </w:rPr>
        <w:t xml:space="preserve">-10 </w:t>
      </w:r>
      <w:r>
        <w:t>℃</w:t>
      </w:r>
      <w:r>
        <w:rPr>
          <w:rFonts w:hint="eastAsia"/>
        </w:rPr>
        <w:t>并保持</w:t>
      </w:r>
      <w:r>
        <w:rPr>
          <w:rFonts w:hint="eastAsia"/>
        </w:rPr>
        <w:t>6 h</w:t>
      </w:r>
      <w:r>
        <w:rPr>
          <w:rFonts w:hint="eastAsia"/>
        </w:rPr>
        <w:t>左右；</w:t>
      </w:r>
      <w:r>
        <w:rPr>
          <w:rFonts w:hint="eastAsia"/>
        </w:rPr>
        <w:t>4 h</w:t>
      </w:r>
      <w:r>
        <w:rPr>
          <w:rFonts w:hint="eastAsia"/>
        </w:rPr>
        <w:t>内逐渐降温至</w:t>
      </w:r>
      <w:r>
        <w:rPr>
          <w:rFonts w:hint="eastAsia"/>
        </w:rPr>
        <w:t xml:space="preserve">-13 </w:t>
      </w:r>
      <w:r>
        <w:t>℃</w:t>
      </w:r>
      <w:r>
        <w:rPr>
          <w:rFonts w:hint="eastAsia"/>
        </w:rPr>
        <w:t>后再降温至</w:t>
      </w:r>
      <w:r>
        <w:rPr>
          <w:rFonts w:hint="eastAsia"/>
        </w:rPr>
        <w:t xml:space="preserve">-16 </w:t>
      </w:r>
      <w:r>
        <w:t>℃</w:t>
      </w:r>
      <w:r>
        <w:rPr>
          <w:rFonts w:hint="eastAsia"/>
        </w:rPr>
        <w:t>并保持</w:t>
      </w:r>
      <w:r>
        <w:rPr>
          <w:rFonts w:hint="eastAsia"/>
        </w:rPr>
        <w:t>4 h</w:t>
      </w:r>
      <w:r>
        <w:rPr>
          <w:rFonts w:hint="eastAsia"/>
        </w:rPr>
        <w:t>左右，整个冷冻周期保持在</w:t>
      </w:r>
      <w:r>
        <w:rPr>
          <w:rFonts w:hint="eastAsia"/>
        </w:rPr>
        <w:t>28 h</w:t>
      </w:r>
      <w:r>
        <w:rPr>
          <w:rFonts w:hint="eastAsia"/>
        </w:rPr>
        <w:t>以上。</w:t>
      </w:r>
    </w:p>
    <w:p w:rsidR="00CE228C" w:rsidRDefault="00262640" w:rsidP="0047424A">
      <w:pPr>
        <w:pStyle w:val="3"/>
        <w:rPr>
          <w:rFonts w:ascii="Times New Roman" w:hAnsi="Times New Roman" w:hint="default"/>
          <w:szCs w:val="21"/>
        </w:rPr>
      </w:pPr>
      <w:r>
        <w:t xml:space="preserve">6.1.7 </w:t>
      </w:r>
      <w:r>
        <w:rPr>
          <w:rFonts w:ascii="Times New Roman" w:hAnsi="Times New Roman"/>
          <w:szCs w:val="21"/>
        </w:rPr>
        <w:t>解冻散条</w:t>
      </w:r>
    </w:p>
    <w:p w:rsidR="00CE228C" w:rsidRDefault="00262640" w:rsidP="0047424A">
      <w:pPr>
        <w:pStyle w:val="10"/>
        <w:adjustRightInd w:val="0"/>
        <w:snapToGrid w:val="0"/>
        <w:spacing w:line="360" w:lineRule="auto"/>
        <w:rPr>
          <w:highlight w:val="yellow"/>
        </w:rPr>
      </w:pPr>
      <w:r>
        <w:rPr>
          <w:rFonts w:hint="eastAsia"/>
        </w:rPr>
        <w:t>采用自然解冻或室温水喷淋解冻，解冻后用</w:t>
      </w:r>
      <w:proofErr w:type="gramStart"/>
      <w:r>
        <w:rPr>
          <w:rFonts w:hint="eastAsia"/>
        </w:rPr>
        <w:t>松粉机散条</w:t>
      </w:r>
      <w:proofErr w:type="gramEnd"/>
      <w:r>
        <w:rPr>
          <w:rFonts w:hint="eastAsia"/>
        </w:rPr>
        <w:t>或手动梳理散条。</w:t>
      </w:r>
    </w:p>
    <w:p w:rsidR="00CE228C" w:rsidRDefault="00262640" w:rsidP="0047424A">
      <w:pPr>
        <w:pStyle w:val="3"/>
        <w:rPr>
          <w:rFonts w:ascii="Times New Roman" w:hAnsi="Times New Roman" w:hint="default"/>
          <w:szCs w:val="21"/>
        </w:rPr>
      </w:pPr>
      <w:r>
        <w:t xml:space="preserve">6.1.8 </w:t>
      </w:r>
      <w:r>
        <w:rPr>
          <w:rFonts w:ascii="Times New Roman" w:hAnsi="Times New Roman"/>
          <w:szCs w:val="21"/>
        </w:rPr>
        <w:t>干燥</w:t>
      </w:r>
      <w:r>
        <w:rPr>
          <w:rFonts w:ascii="Times New Roman" w:hAnsi="Times New Roman"/>
          <w:szCs w:val="21"/>
        </w:rPr>
        <w:t>/</w:t>
      </w:r>
      <w:r>
        <w:rPr>
          <w:rFonts w:ascii="Times New Roman" w:hAnsi="Times New Roman"/>
          <w:szCs w:val="21"/>
        </w:rPr>
        <w:t>杀菌</w:t>
      </w:r>
    </w:p>
    <w:p w:rsidR="00CE228C" w:rsidRDefault="00262640" w:rsidP="0047424A">
      <w:pPr>
        <w:pStyle w:val="4"/>
      </w:pPr>
      <w:r>
        <w:t>6.1.</w:t>
      </w:r>
      <w:r>
        <w:rPr>
          <w:rFonts w:hint="eastAsia"/>
        </w:rPr>
        <w:t>8</w:t>
      </w:r>
      <w:r>
        <w:t>.1</w:t>
      </w:r>
      <w:r>
        <w:rPr>
          <w:rFonts w:hint="eastAsia"/>
        </w:rPr>
        <w:t xml:space="preserve"> </w:t>
      </w:r>
      <w:r>
        <w:rPr>
          <w:rFonts w:cs="黑体" w:hint="eastAsia"/>
        </w:rPr>
        <w:t>干燥</w:t>
      </w:r>
    </w:p>
    <w:p w:rsidR="00CE228C" w:rsidRDefault="00262640" w:rsidP="0047424A">
      <w:pPr>
        <w:pStyle w:val="10"/>
        <w:adjustRightInd w:val="0"/>
        <w:snapToGrid w:val="0"/>
        <w:spacing w:line="360" w:lineRule="auto"/>
      </w:pPr>
      <w:r>
        <w:rPr>
          <w:rFonts w:hint="eastAsia"/>
        </w:rPr>
        <w:t>对于干粉条制品，可采用自然干燥或烘房干燥，粉条成品含水量不得超过</w:t>
      </w:r>
      <w:r>
        <w:rPr>
          <w:rFonts w:hint="eastAsia"/>
        </w:rPr>
        <w:t>1</w:t>
      </w:r>
      <w:r>
        <w:t>5</w:t>
      </w:r>
      <w:r>
        <w:rPr>
          <w:rFonts w:hint="eastAsia"/>
        </w:rPr>
        <w:t>%</w:t>
      </w:r>
      <w:r>
        <w:rPr>
          <w:rFonts w:hint="eastAsia"/>
        </w:rPr>
        <w:t>。</w:t>
      </w:r>
    </w:p>
    <w:p w:rsidR="00CE228C" w:rsidRDefault="00262640" w:rsidP="0047424A">
      <w:pPr>
        <w:pStyle w:val="4"/>
        <w:rPr>
          <w:b/>
        </w:rPr>
      </w:pPr>
      <w:r>
        <w:t>6.1.</w:t>
      </w:r>
      <w:r>
        <w:rPr>
          <w:rFonts w:hint="eastAsia"/>
        </w:rPr>
        <w:t>8</w:t>
      </w:r>
      <w:r>
        <w:t xml:space="preserve">.2 </w:t>
      </w:r>
      <w:r>
        <w:rPr>
          <w:rFonts w:cs="黑体" w:hint="eastAsia"/>
        </w:rPr>
        <w:t>杀菌</w:t>
      </w:r>
    </w:p>
    <w:p w:rsidR="00CE228C" w:rsidRDefault="00262640" w:rsidP="0047424A">
      <w:pPr>
        <w:pStyle w:val="10"/>
        <w:adjustRightInd w:val="0"/>
        <w:snapToGrid w:val="0"/>
        <w:spacing w:line="360" w:lineRule="auto"/>
      </w:pPr>
      <w:proofErr w:type="gramStart"/>
      <w:r>
        <w:rPr>
          <w:rFonts w:hint="eastAsia"/>
        </w:rPr>
        <w:t>对于鲜湿粉条</w:t>
      </w:r>
      <w:proofErr w:type="gramEnd"/>
      <w:r>
        <w:rPr>
          <w:rFonts w:hint="eastAsia"/>
        </w:rPr>
        <w:t>制品，解冻后进行杀菌处理。</w:t>
      </w:r>
    </w:p>
    <w:p w:rsidR="00CE228C" w:rsidRPr="0047424A" w:rsidRDefault="00262640" w:rsidP="0047424A">
      <w:pPr>
        <w:pStyle w:val="3"/>
        <w:rPr>
          <w:rFonts w:hint="default"/>
        </w:rPr>
      </w:pPr>
      <w:r>
        <w:t xml:space="preserve">6.1.9 </w:t>
      </w:r>
      <w:r>
        <w:rPr>
          <w:rFonts w:ascii="Times New Roman" w:hAnsi="Times New Roman"/>
          <w:szCs w:val="21"/>
        </w:rPr>
        <w:t>切断</w:t>
      </w:r>
    </w:p>
    <w:p w:rsidR="00CE228C" w:rsidRDefault="00262640" w:rsidP="0047424A">
      <w:pPr>
        <w:pStyle w:val="10"/>
        <w:adjustRightInd w:val="0"/>
        <w:snapToGrid w:val="0"/>
        <w:spacing w:line="360" w:lineRule="auto"/>
      </w:pPr>
      <w:r>
        <w:rPr>
          <w:rFonts w:hint="eastAsia"/>
        </w:rPr>
        <w:t>将干粉条</w:t>
      </w:r>
      <w:proofErr w:type="gramStart"/>
      <w:r>
        <w:rPr>
          <w:rFonts w:hint="eastAsia"/>
        </w:rPr>
        <w:t>或鲜湿粉条</w:t>
      </w:r>
      <w:proofErr w:type="gramEnd"/>
      <w:r>
        <w:rPr>
          <w:rFonts w:hint="eastAsia"/>
        </w:rPr>
        <w:t>，</w:t>
      </w:r>
      <w:r>
        <w:t>按</w:t>
      </w:r>
      <w:r>
        <w:rPr>
          <w:rFonts w:hint="eastAsia"/>
        </w:rPr>
        <w:t>包装规格进行</w:t>
      </w:r>
      <w:r>
        <w:t>切断</w:t>
      </w:r>
      <w:r>
        <w:rPr>
          <w:rFonts w:hint="eastAsia"/>
        </w:rPr>
        <w:t>或直接包装。</w:t>
      </w:r>
    </w:p>
    <w:p w:rsidR="00CE228C" w:rsidRDefault="00262640" w:rsidP="0047424A">
      <w:pPr>
        <w:pStyle w:val="3"/>
        <w:rPr>
          <w:rFonts w:ascii="Times New Roman" w:hAnsi="Times New Roman" w:hint="default"/>
          <w:szCs w:val="21"/>
        </w:rPr>
      </w:pPr>
      <w:r>
        <w:lastRenderedPageBreak/>
        <w:t xml:space="preserve">6.1.10 </w:t>
      </w:r>
      <w:r>
        <w:rPr>
          <w:rFonts w:ascii="Times New Roman" w:hAnsi="Times New Roman"/>
          <w:szCs w:val="21"/>
        </w:rPr>
        <w:t>包装</w:t>
      </w:r>
    </w:p>
    <w:p w:rsidR="00CE228C" w:rsidRDefault="00262640" w:rsidP="0047424A">
      <w:pPr>
        <w:pStyle w:val="10"/>
        <w:adjustRightInd w:val="0"/>
        <w:snapToGrid w:val="0"/>
        <w:spacing w:line="360" w:lineRule="auto"/>
      </w:pPr>
      <w:r>
        <w:t>按照生产需求和规定进行</w:t>
      </w:r>
      <w:r>
        <w:rPr>
          <w:rFonts w:hint="eastAsia"/>
        </w:rPr>
        <w:t>计量包装，质量误差不超过±</w:t>
      </w:r>
      <w:r>
        <w:rPr>
          <w:rFonts w:hint="eastAsia"/>
        </w:rPr>
        <w:t>1%</w:t>
      </w:r>
      <w:r>
        <w:rPr>
          <w:rFonts w:hint="eastAsia"/>
        </w:rPr>
        <w:t>。</w:t>
      </w:r>
    </w:p>
    <w:p w:rsidR="00CE228C" w:rsidRDefault="00262640" w:rsidP="0047424A">
      <w:pPr>
        <w:pStyle w:val="2"/>
        <w:rPr>
          <w:rFonts w:hint="default"/>
        </w:rPr>
      </w:pPr>
      <w:r>
        <w:t>6.2 挤压成型生产工艺</w:t>
      </w:r>
    </w:p>
    <w:p w:rsidR="00CE228C" w:rsidRDefault="00262640" w:rsidP="0047424A">
      <w:pPr>
        <w:adjustRightInd w:val="0"/>
        <w:snapToGrid w:val="0"/>
        <w:spacing w:line="360" w:lineRule="auto"/>
        <w:jc w:val="center"/>
      </w:pPr>
      <w:r>
        <w:rPr>
          <w:noProof/>
        </w:rPr>
        <w:drawing>
          <wp:inline distT="0" distB="0" distL="114300" distR="114300">
            <wp:extent cx="3339465" cy="1237615"/>
            <wp:effectExtent l="0" t="0" r="13335" b="63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6"/>
                    <a:stretch>
                      <a:fillRect/>
                    </a:stretch>
                  </pic:blipFill>
                  <pic:spPr>
                    <a:xfrm>
                      <a:off x="0" y="0"/>
                      <a:ext cx="3339465" cy="1237615"/>
                    </a:xfrm>
                    <a:prstGeom prst="rect">
                      <a:avLst/>
                    </a:prstGeom>
                    <a:noFill/>
                    <a:ln>
                      <a:noFill/>
                    </a:ln>
                  </pic:spPr>
                </pic:pic>
              </a:graphicData>
            </a:graphic>
          </wp:inline>
        </w:drawing>
      </w:r>
    </w:p>
    <w:p w:rsidR="00CE228C" w:rsidRDefault="00262640" w:rsidP="0047424A">
      <w:pPr>
        <w:pStyle w:val="3"/>
        <w:rPr>
          <w:rFonts w:ascii="Times New Roman" w:hAnsi="Times New Roman" w:hint="default"/>
          <w:szCs w:val="21"/>
        </w:rPr>
      </w:pPr>
      <w:r>
        <w:t>6.2.1</w:t>
      </w:r>
      <w:r>
        <w:rPr>
          <w:rFonts w:ascii="Times New Roman" w:eastAsia="宋体" w:hAnsi="Times New Roman"/>
          <w:b/>
          <w:bCs/>
          <w:szCs w:val="21"/>
        </w:rPr>
        <w:t xml:space="preserve"> </w:t>
      </w:r>
      <w:r>
        <w:rPr>
          <w:rFonts w:ascii="Times New Roman" w:hAnsi="Times New Roman"/>
          <w:szCs w:val="21"/>
        </w:rPr>
        <w:t>调糊</w:t>
      </w:r>
    </w:p>
    <w:p w:rsidR="00CE228C" w:rsidRDefault="00262640" w:rsidP="0047424A">
      <w:pPr>
        <w:pStyle w:val="10"/>
        <w:adjustRightInd w:val="0"/>
        <w:snapToGrid w:val="0"/>
        <w:spacing w:line="360" w:lineRule="auto"/>
        <w:rPr>
          <w:rFonts w:eastAsia="黑体"/>
        </w:rPr>
      </w:pPr>
      <w:r>
        <w:rPr>
          <w:rFonts w:hint="eastAsia"/>
        </w:rPr>
        <w:t>调糊工序有制</w:t>
      </w:r>
      <w:proofErr w:type="gramStart"/>
      <w:r>
        <w:rPr>
          <w:rFonts w:hint="eastAsia"/>
        </w:rPr>
        <w:t>芡</w:t>
      </w:r>
      <w:proofErr w:type="gramEnd"/>
      <w:r>
        <w:rPr>
          <w:rFonts w:hint="eastAsia"/>
        </w:rPr>
        <w:t>调糊和直接调糊两种方式。</w:t>
      </w:r>
    </w:p>
    <w:p w:rsidR="00CE228C" w:rsidRDefault="00262640" w:rsidP="0047424A">
      <w:pPr>
        <w:pStyle w:val="4"/>
        <w:rPr>
          <w:rFonts w:ascii="Times New Roman" w:hAnsi="Times New Roman"/>
          <w:szCs w:val="21"/>
        </w:rPr>
      </w:pPr>
      <w:r>
        <w:t>6.2.1.1</w:t>
      </w:r>
      <w:r>
        <w:rPr>
          <w:rFonts w:ascii="Times New Roman" w:hAnsi="Times New Roman" w:hint="eastAsia"/>
          <w:szCs w:val="21"/>
        </w:rPr>
        <w:t xml:space="preserve"> </w:t>
      </w:r>
      <w:r>
        <w:rPr>
          <w:rFonts w:ascii="Times New Roman" w:hAnsi="Times New Roman" w:hint="eastAsia"/>
          <w:szCs w:val="21"/>
        </w:rPr>
        <w:t>制</w:t>
      </w:r>
      <w:proofErr w:type="gramStart"/>
      <w:r>
        <w:rPr>
          <w:rFonts w:ascii="Times New Roman" w:hAnsi="Times New Roman" w:hint="eastAsia"/>
          <w:szCs w:val="21"/>
        </w:rPr>
        <w:t>芡</w:t>
      </w:r>
      <w:proofErr w:type="gramEnd"/>
      <w:r>
        <w:rPr>
          <w:rFonts w:ascii="Times New Roman" w:hAnsi="Times New Roman" w:hint="eastAsia"/>
          <w:szCs w:val="21"/>
        </w:rPr>
        <w:t>调糊</w:t>
      </w:r>
    </w:p>
    <w:p w:rsidR="00CE228C" w:rsidRDefault="00262640" w:rsidP="0047424A">
      <w:pPr>
        <w:pStyle w:val="10"/>
        <w:adjustRightInd w:val="0"/>
        <w:snapToGrid w:val="0"/>
        <w:spacing w:line="360" w:lineRule="auto"/>
        <w:rPr>
          <w:highlight w:val="yellow"/>
        </w:rPr>
      </w:pPr>
      <w:r>
        <w:rPr>
          <w:rFonts w:hint="eastAsia"/>
        </w:rPr>
        <w:t>取淀粉生产用量的</w:t>
      </w:r>
      <w:r>
        <w:rPr>
          <w:rFonts w:hint="eastAsia"/>
        </w:rPr>
        <w:t>3%</w:t>
      </w:r>
      <w:r>
        <w:rPr>
          <w:rFonts w:hint="eastAsia"/>
        </w:rPr>
        <w:t>～</w:t>
      </w:r>
      <w:r>
        <w:rPr>
          <w:rFonts w:hint="eastAsia"/>
        </w:rPr>
        <w:t>5%</w:t>
      </w:r>
      <w:r>
        <w:rPr>
          <w:rFonts w:hint="eastAsia"/>
        </w:rPr>
        <w:t>，加入约为干淀粉</w:t>
      </w:r>
      <w:r>
        <w:rPr>
          <w:rFonts w:hint="eastAsia"/>
        </w:rPr>
        <w:t>1</w:t>
      </w:r>
      <w:r>
        <w:rPr>
          <w:rFonts w:hint="eastAsia"/>
        </w:rPr>
        <w:t>倍量</w:t>
      </w:r>
      <w:r>
        <w:rPr>
          <w:rFonts w:hint="eastAsia"/>
        </w:rPr>
        <w:t>55</w:t>
      </w:r>
      <w:r>
        <w:rPr>
          <w:rFonts w:hint="eastAsia"/>
        </w:rPr>
        <w:t>～</w:t>
      </w:r>
      <w:r>
        <w:rPr>
          <w:rFonts w:hint="eastAsia"/>
        </w:rPr>
        <w:t xml:space="preserve">60 </w:t>
      </w:r>
      <w:r>
        <w:rPr>
          <w:rFonts w:hint="eastAsia"/>
        </w:rPr>
        <w:t>℃的温水调制浓粉乳（若用湿淀粉，加水量则约占湿淀粉的</w:t>
      </w:r>
      <w:r>
        <w:rPr>
          <w:rFonts w:hint="eastAsia"/>
        </w:rPr>
        <w:t>50%</w:t>
      </w:r>
      <w:r>
        <w:rPr>
          <w:rFonts w:hint="eastAsia"/>
        </w:rPr>
        <w:t>）；加入约占</w:t>
      </w:r>
      <w:proofErr w:type="gramStart"/>
      <w:r>
        <w:rPr>
          <w:rFonts w:hint="eastAsia"/>
        </w:rPr>
        <w:t>芡</w:t>
      </w:r>
      <w:proofErr w:type="gramEnd"/>
      <w:r>
        <w:rPr>
          <w:rFonts w:hint="eastAsia"/>
        </w:rPr>
        <w:t>糊质量</w:t>
      </w:r>
      <w:r>
        <w:rPr>
          <w:rFonts w:hint="eastAsia"/>
        </w:rPr>
        <w:t>90%</w:t>
      </w:r>
      <w:r>
        <w:rPr>
          <w:rFonts w:hint="eastAsia"/>
        </w:rPr>
        <w:t>～</w:t>
      </w:r>
      <w:r>
        <w:rPr>
          <w:rFonts w:hint="eastAsia"/>
        </w:rPr>
        <w:t>95%</w:t>
      </w:r>
      <w:r>
        <w:rPr>
          <w:rFonts w:hint="eastAsia"/>
        </w:rPr>
        <w:t>的沸水，边迅速加水边不停地向同一个方向快速搅动，使粉</w:t>
      </w:r>
      <w:proofErr w:type="gramStart"/>
      <w:r>
        <w:rPr>
          <w:rFonts w:hint="eastAsia"/>
        </w:rPr>
        <w:t>乳迅速</w:t>
      </w:r>
      <w:proofErr w:type="gramEnd"/>
      <w:r>
        <w:rPr>
          <w:rFonts w:hint="eastAsia"/>
        </w:rPr>
        <w:t>稀释糊化；将制好的</w:t>
      </w:r>
      <w:proofErr w:type="gramStart"/>
      <w:r>
        <w:rPr>
          <w:rFonts w:hint="eastAsia"/>
        </w:rPr>
        <w:t>芡</w:t>
      </w:r>
      <w:proofErr w:type="gramEnd"/>
      <w:r>
        <w:rPr>
          <w:rFonts w:hint="eastAsia"/>
        </w:rPr>
        <w:t>糊、剩余的淀粉原料倒入搅拌机搅拌至淀粉糊表面光滑无颗粒，控制总含水量约为</w:t>
      </w:r>
      <w:r>
        <w:rPr>
          <w:rFonts w:hint="eastAsia"/>
        </w:rPr>
        <w:t>55%</w:t>
      </w:r>
      <w:r>
        <w:rPr>
          <w:rFonts w:hint="eastAsia"/>
        </w:rPr>
        <w:t>～</w:t>
      </w:r>
      <w:r>
        <w:rPr>
          <w:rFonts w:hint="eastAsia"/>
        </w:rPr>
        <w:t>58%</w:t>
      </w:r>
      <w:r>
        <w:rPr>
          <w:rFonts w:hint="eastAsia"/>
        </w:rPr>
        <w:t>。</w:t>
      </w:r>
    </w:p>
    <w:p w:rsidR="00CE228C" w:rsidRDefault="00262640" w:rsidP="0047424A">
      <w:pPr>
        <w:pStyle w:val="4"/>
        <w:rPr>
          <w:rFonts w:ascii="Times New Roman" w:hAnsi="Times New Roman"/>
          <w:szCs w:val="21"/>
        </w:rPr>
      </w:pPr>
      <w:r>
        <w:t>6.2.1.2</w:t>
      </w:r>
      <w:r>
        <w:rPr>
          <w:rFonts w:ascii="Times New Roman" w:hAnsi="Times New Roman" w:hint="eastAsia"/>
          <w:szCs w:val="21"/>
        </w:rPr>
        <w:t>直接</w:t>
      </w:r>
      <w:r>
        <w:rPr>
          <w:rFonts w:hint="eastAsia"/>
          <w:szCs w:val="21"/>
        </w:rPr>
        <w:t>调</w:t>
      </w:r>
      <w:r>
        <w:rPr>
          <w:rFonts w:ascii="Times New Roman" w:hAnsi="Times New Roman" w:hint="eastAsia"/>
          <w:szCs w:val="21"/>
        </w:rPr>
        <w:t>糊</w:t>
      </w:r>
    </w:p>
    <w:p w:rsidR="00CE228C" w:rsidRDefault="00262640" w:rsidP="0047424A">
      <w:pPr>
        <w:pStyle w:val="10"/>
        <w:adjustRightInd w:val="0"/>
        <w:snapToGrid w:val="0"/>
        <w:spacing w:line="360" w:lineRule="auto"/>
      </w:pPr>
      <w:r>
        <w:rPr>
          <w:rFonts w:hint="eastAsia"/>
        </w:rPr>
        <w:t>将淀粉加入搅拌机中搅拌至淀粉糊表面光滑无疙瘩，淀粉糊水分控制在</w:t>
      </w:r>
      <w:r>
        <w:rPr>
          <w:rFonts w:hint="eastAsia"/>
        </w:rPr>
        <w:t>55%</w:t>
      </w:r>
      <w:r>
        <w:rPr>
          <w:rFonts w:hint="eastAsia"/>
        </w:rPr>
        <w:t>～</w:t>
      </w:r>
      <w:r>
        <w:rPr>
          <w:rFonts w:hint="eastAsia"/>
        </w:rPr>
        <w:t>58%</w:t>
      </w:r>
      <w:r>
        <w:rPr>
          <w:rFonts w:hint="eastAsia"/>
        </w:rPr>
        <w:t>。</w:t>
      </w:r>
    </w:p>
    <w:p w:rsidR="00CE228C" w:rsidRDefault="00262640" w:rsidP="0047424A">
      <w:pPr>
        <w:pStyle w:val="3"/>
        <w:rPr>
          <w:rFonts w:ascii="Times New Roman" w:hAnsi="Times New Roman" w:hint="default"/>
          <w:szCs w:val="21"/>
        </w:rPr>
      </w:pPr>
      <w:r>
        <w:t xml:space="preserve">6.2.2 </w:t>
      </w:r>
      <w:r>
        <w:rPr>
          <w:rFonts w:ascii="Times New Roman" w:hAnsi="Times New Roman"/>
          <w:szCs w:val="21"/>
        </w:rPr>
        <w:t>挤压成型</w:t>
      </w:r>
    </w:p>
    <w:p w:rsidR="00CE228C" w:rsidRDefault="00262640" w:rsidP="0047424A">
      <w:pPr>
        <w:pStyle w:val="10"/>
        <w:adjustRightInd w:val="0"/>
        <w:snapToGrid w:val="0"/>
        <w:spacing w:line="360" w:lineRule="auto"/>
      </w:pPr>
      <w:r>
        <w:rPr>
          <w:rFonts w:hint="eastAsia"/>
        </w:rPr>
        <w:t>和好的淀粉糊熟化至无白芯、光泽一致后通过</w:t>
      </w:r>
      <w:proofErr w:type="gramStart"/>
      <w:r>
        <w:rPr>
          <w:rFonts w:hint="eastAsia"/>
        </w:rPr>
        <w:t>粉条机</w:t>
      </w:r>
      <w:proofErr w:type="gramEnd"/>
      <w:r>
        <w:rPr>
          <w:rFonts w:hint="eastAsia"/>
        </w:rPr>
        <w:t>挤出成型。</w:t>
      </w:r>
    </w:p>
    <w:p w:rsidR="00CE228C" w:rsidRDefault="00262640" w:rsidP="0047424A">
      <w:pPr>
        <w:pStyle w:val="3"/>
        <w:rPr>
          <w:rFonts w:ascii="Times New Roman" w:hAnsi="Times New Roman" w:hint="default"/>
          <w:szCs w:val="21"/>
        </w:rPr>
      </w:pPr>
      <w:r>
        <w:t xml:space="preserve">6.2.3 </w:t>
      </w:r>
      <w:r>
        <w:rPr>
          <w:rFonts w:ascii="Times New Roman" w:hAnsi="Times New Roman"/>
          <w:szCs w:val="21"/>
        </w:rPr>
        <w:t>切断</w:t>
      </w:r>
    </w:p>
    <w:p w:rsidR="00CE228C" w:rsidRDefault="00262640" w:rsidP="0047424A">
      <w:pPr>
        <w:pStyle w:val="10"/>
        <w:adjustRightInd w:val="0"/>
        <w:snapToGrid w:val="0"/>
        <w:spacing w:line="360" w:lineRule="auto"/>
      </w:pPr>
      <w:r>
        <w:t>按</w:t>
      </w:r>
      <w:r>
        <w:rPr>
          <w:rFonts w:hint="eastAsia"/>
        </w:rPr>
        <w:t>包装规格进行</w:t>
      </w:r>
      <w:r>
        <w:t>切断</w:t>
      </w:r>
      <w:r>
        <w:rPr>
          <w:rFonts w:hint="eastAsia"/>
        </w:rPr>
        <w:t>并置于接条板上。</w:t>
      </w:r>
    </w:p>
    <w:p w:rsidR="00CE228C" w:rsidRDefault="00262640" w:rsidP="0047424A">
      <w:pPr>
        <w:pStyle w:val="3"/>
        <w:rPr>
          <w:rFonts w:ascii="Times New Roman" w:hAnsi="Times New Roman" w:hint="default"/>
          <w:szCs w:val="21"/>
        </w:rPr>
      </w:pPr>
      <w:r>
        <w:t xml:space="preserve">6.2.4 </w:t>
      </w:r>
      <w:r>
        <w:rPr>
          <w:rFonts w:ascii="Times New Roman" w:hAnsi="Times New Roman"/>
          <w:szCs w:val="21"/>
        </w:rPr>
        <w:t>冷却与老化</w:t>
      </w:r>
    </w:p>
    <w:p w:rsidR="00CE228C" w:rsidRDefault="00262640" w:rsidP="0047424A">
      <w:pPr>
        <w:pStyle w:val="4"/>
      </w:pPr>
      <w:r>
        <w:t xml:space="preserve">6.2.4.1 </w:t>
      </w:r>
      <w:r>
        <w:rPr>
          <w:rFonts w:hint="eastAsia"/>
        </w:rPr>
        <w:t>自然冷却</w:t>
      </w:r>
    </w:p>
    <w:p w:rsidR="00CE228C" w:rsidRDefault="00262640" w:rsidP="0047424A">
      <w:pPr>
        <w:pStyle w:val="10"/>
        <w:adjustRightInd w:val="0"/>
        <w:snapToGrid w:val="0"/>
        <w:spacing w:line="360" w:lineRule="auto"/>
      </w:pPr>
      <w:r>
        <w:rPr>
          <w:rFonts w:hint="eastAsia"/>
        </w:rPr>
        <w:t>接</w:t>
      </w:r>
      <w:proofErr w:type="gramStart"/>
      <w:r>
        <w:rPr>
          <w:rFonts w:hint="eastAsia"/>
        </w:rPr>
        <w:t>条板摊满</w:t>
      </w:r>
      <w:proofErr w:type="gramEnd"/>
      <w:r>
        <w:rPr>
          <w:rFonts w:hint="eastAsia"/>
        </w:rPr>
        <w:t>后在常温下放置</w:t>
      </w:r>
      <w:r>
        <w:rPr>
          <w:rFonts w:hint="eastAsia"/>
        </w:rPr>
        <w:t>8 h</w:t>
      </w:r>
      <w:r>
        <w:rPr>
          <w:rFonts w:hint="eastAsia"/>
        </w:rPr>
        <w:t>～</w:t>
      </w:r>
      <w:r>
        <w:rPr>
          <w:rFonts w:hint="eastAsia"/>
        </w:rPr>
        <w:t>20 h</w:t>
      </w:r>
      <w:r>
        <w:rPr>
          <w:rFonts w:hint="eastAsia"/>
        </w:rPr>
        <w:t>使其慢慢冷却，冷却过程中应防止风干。</w:t>
      </w:r>
    </w:p>
    <w:p w:rsidR="00CE228C" w:rsidRDefault="00262640" w:rsidP="0047424A">
      <w:pPr>
        <w:pStyle w:val="4"/>
        <w:rPr>
          <w:b/>
        </w:rPr>
      </w:pPr>
      <w:r>
        <w:t xml:space="preserve">6.2.4.2 </w:t>
      </w:r>
      <w:r>
        <w:rPr>
          <w:rFonts w:hint="eastAsia"/>
        </w:rPr>
        <w:t>冷冻老化</w:t>
      </w:r>
    </w:p>
    <w:p w:rsidR="00CE228C" w:rsidRDefault="00262640" w:rsidP="0047424A">
      <w:pPr>
        <w:pStyle w:val="10"/>
        <w:adjustRightInd w:val="0"/>
        <w:snapToGrid w:val="0"/>
        <w:spacing w:line="360" w:lineRule="auto"/>
      </w:pPr>
      <w:r>
        <w:rPr>
          <w:rFonts w:hint="eastAsia"/>
        </w:rPr>
        <w:t>成型后的粉条搭在粉杆上或连同接条</w:t>
      </w:r>
      <w:proofErr w:type="gramStart"/>
      <w:r>
        <w:rPr>
          <w:rFonts w:hint="eastAsia"/>
        </w:rPr>
        <w:t>板一起</w:t>
      </w:r>
      <w:proofErr w:type="gramEnd"/>
      <w:r>
        <w:rPr>
          <w:rFonts w:hint="eastAsia"/>
        </w:rPr>
        <w:t>移入冷库，冷冻时向粉条表面喷洒适量水以防止水分散失和保证冷冻效果。冷库温度</w:t>
      </w:r>
      <w:r>
        <w:t>分段逐步降至</w:t>
      </w:r>
      <w:r>
        <w:t>-16 ℃</w:t>
      </w:r>
      <w:r>
        <w:rPr>
          <w:rFonts w:hint="eastAsia"/>
        </w:rPr>
        <w:t>左右</w:t>
      </w:r>
      <w:r>
        <w:t>，</w:t>
      </w:r>
      <w:r>
        <w:rPr>
          <w:rFonts w:hint="eastAsia"/>
        </w:rPr>
        <w:t>冷冻时间不低于</w:t>
      </w:r>
      <w:r>
        <w:rPr>
          <w:rFonts w:hint="eastAsia"/>
        </w:rPr>
        <w:t>12 h</w:t>
      </w:r>
      <w:r>
        <w:rPr>
          <w:rFonts w:hint="eastAsia"/>
        </w:rPr>
        <w:t>。</w:t>
      </w:r>
    </w:p>
    <w:p w:rsidR="00CE228C" w:rsidRDefault="00262640" w:rsidP="0047424A">
      <w:pPr>
        <w:pStyle w:val="3"/>
        <w:rPr>
          <w:rFonts w:ascii="Times New Roman" w:hAnsi="Times New Roman" w:hint="default"/>
          <w:szCs w:val="21"/>
        </w:rPr>
      </w:pPr>
      <w:r>
        <w:t xml:space="preserve">6.2.5 </w:t>
      </w:r>
      <w:r>
        <w:rPr>
          <w:rFonts w:ascii="Times New Roman" w:hAnsi="Times New Roman"/>
          <w:szCs w:val="21"/>
        </w:rPr>
        <w:t>解冻散条</w:t>
      </w:r>
    </w:p>
    <w:p w:rsidR="00CE228C" w:rsidRDefault="00262640" w:rsidP="0047424A">
      <w:pPr>
        <w:pStyle w:val="10"/>
        <w:adjustRightInd w:val="0"/>
        <w:snapToGrid w:val="0"/>
        <w:spacing w:line="360" w:lineRule="auto"/>
      </w:pPr>
      <w:r>
        <w:rPr>
          <w:rFonts w:hint="eastAsia"/>
        </w:rPr>
        <w:t>采用自然解冻或室温水喷淋解冻，解冻后用</w:t>
      </w:r>
      <w:proofErr w:type="gramStart"/>
      <w:r>
        <w:rPr>
          <w:rFonts w:hint="eastAsia"/>
        </w:rPr>
        <w:t>松粉机散条</w:t>
      </w:r>
      <w:proofErr w:type="gramEnd"/>
      <w:r>
        <w:rPr>
          <w:rFonts w:hint="eastAsia"/>
        </w:rPr>
        <w:t>或手动梳理散条。</w:t>
      </w:r>
    </w:p>
    <w:p w:rsidR="00CE228C" w:rsidRDefault="00262640" w:rsidP="0047424A">
      <w:pPr>
        <w:pStyle w:val="3"/>
        <w:rPr>
          <w:rFonts w:ascii="Times New Roman" w:eastAsia="宋体" w:hAnsi="Times New Roman" w:hint="default"/>
          <w:b/>
          <w:bCs/>
          <w:szCs w:val="21"/>
        </w:rPr>
      </w:pPr>
      <w:bookmarkStart w:id="4" w:name="OLE_LINK11"/>
      <w:bookmarkStart w:id="5" w:name="OLE_LINK10"/>
      <w:r>
        <w:t xml:space="preserve">6.2.6 </w:t>
      </w:r>
      <w:r>
        <w:rPr>
          <w:rFonts w:ascii="Times New Roman" w:hAnsi="Times New Roman"/>
          <w:szCs w:val="21"/>
        </w:rPr>
        <w:t>干燥</w:t>
      </w:r>
      <w:r>
        <w:rPr>
          <w:rFonts w:ascii="Times New Roman" w:hAnsi="Times New Roman"/>
          <w:szCs w:val="21"/>
        </w:rPr>
        <w:t>/</w:t>
      </w:r>
      <w:r>
        <w:rPr>
          <w:rFonts w:ascii="Times New Roman" w:hAnsi="Times New Roman"/>
          <w:szCs w:val="21"/>
        </w:rPr>
        <w:t>杀菌</w:t>
      </w:r>
    </w:p>
    <w:bookmarkEnd w:id="4"/>
    <w:bookmarkEnd w:id="5"/>
    <w:p w:rsidR="00CE228C" w:rsidRDefault="00262640" w:rsidP="0047424A">
      <w:pPr>
        <w:pStyle w:val="4"/>
        <w:rPr>
          <w:b/>
        </w:rPr>
      </w:pPr>
      <w:r>
        <w:t>6.2.6.1</w:t>
      </w:r>
      <w:r>
        <w:rPr>
          <w:rFonts w:ascii="Times New Roman" w:eastAsia="宋体" w:hAnsi="Times New Roman" w:hint="eastAsia"/>
          <w:b/>
          <w:szCs w:val="21"/>
        </w:rPr>
        <w:t xml:space="preserve"> </w:t>
      </w:r>
      <w:r>
        <w:rPr>
          <w:rFonts w:ascii="Times New Roman" w:hAnsi="Times New Roman" w:hint="eastAsia"/>
          <w:szCs w:val="21"/>
        </w:rPr>
        <w:t>干燥</w:t>
      </w:r>
    </w:p>
    <w:p w:rsidR="00CE228C" w:rsidRDefault="00262640" w:rsidP="0047424A">
      <w:pPr>
        <w:pStyle w:val="10"/>
        <w:adjustRightInd w:val="0"/>
        <w:snapToGrid w:val="0"/>
        <w:spacing w:line="360" w:lineRule="auto"/>
      </w:pPr>
      <w:r>
        <w:rPr>
          <w:rFonts w:hint="eastAsia"/>
        </w:rPr>
        <w:t>对于干粉条制品，可采用自然干燥和烘房干燥，粉条成品含水量不得超过</w:t>
      </w:r>
      <w:r>
        <w:rPr>
          <w:rFonts w:hint="eastAsia"/>
        </w:rPr>
        <w:t>1</w:t>
      </w:r>
      <w:r>
        <w:t>5</w:t>
      </w:r>
      <w:r>
        <w:rPr>
          <w:rFonts w:hint="eastAsia"/>
        </w:rPr>
        <w:t>%</w:t>
      </w:r>
      <w:r>
        <w:rPr>
          <w:rFonts w:hint="eastAsia"/>
        </w:rPr>
        <w:t>。</w:t>
      </w:r>
    </w:p>
    <w:p w:rsidR="00CE228C" w:rsidRDefault="00262640" w:rsidP="0047424A">
      <w:pPr>
        <w:pStyle w:val="4"/>
        <w:rPr>
          <w:b/>
        </w:rPr>
      </w:pPr>
      <w:r>
        <w:t xml:space="preserve">6.2.6.2 </w:t>
      </w:r>
      <w:r>
        <w:rPr>
          <w:rFonts w:hint="eastAsia"/>
        </w:rPr>
        <w:t>杀菌</w:t>
      </w:r>
    </w:p>
    <w:p w:rsidR="00CE228C" w:rsidRDefault="00262640" w:rsidP="0047424A">
      <w:pPr>
        <w:pStyle w:val="10"/>
        <w:adjustRightInd w:val="0"/>
        <w:snapToGrid w:val="0"/>
        <w:spacing w:line="360" w:lineRule="auto"/>
      </w:pPr>
      <w:proofErr w:type="gramStart"/>
      <w:r>
        <w:rPr>
          <w:rFonts w:hint="eastAsia"/>
        </w:rPr>
        <w:t>对于鲜湿粉条</w:t>
      </w:r>
      <w:proofErr w:type="gramEnd"/>
      <w:r>
        <w:rPr>
          <w:rFonts w:hint="eastAsia"/>
        </w:rPr>
        <w:t>制品，冷却后进行杀菌处理。有条件的企业建议在洁净车间</w:t>
      </w:r>
      <w:proofErr w:type="gramStart"/>
      <w:r>
        <w:rPr>
          <w:rFonts w:hint="eastAsia"/>
        </w:rPr>
        <w:t>进行鲜湿粉条</w:t>
      </w:r>
      <w:proofErr w:type="gramEnd"/>
      <w:r>
        <w:rPr>
          <w:rFonts w:hint="eastAsia"/>
        </w:rPr>
        <w:lastRenderedPageBreak/>
        <w:t>制品的生产。</w:t>
      </w:r>
    </w:p>
    <w:p w:rsidR="00CE228C" w:rsidRDefault="00262640" w:rsidP="0047424A">
      <w:pPr>
        <w:pStyle w:val="3"/>
        <w:rPr>
          <w:rFonts w:ascii="Times New Roman" w:hAnsi="Times New Roman" w:hint="default"/>
          <w:szCs w:val="21"/>
        </w:rPr>
      </w:pPr>
      <w:r>
        <w:t xml:space="preserve">6.2.7 </w:t>
      </w:r>
      <w:r>
        <w:rPr>
          <w:rFonts w:ascii="Times New Roman" w:hAnsi="Times New Roman"/>
          <w:szCs w:val="21"/>
        </w:rPr>
        <w:t>包装</w:t>
      </w:r>
    </w:p>
    <w:p w:rsidR="00CE228C" w:rsidRDefault="00262640" w:rsidP="0047424A">
      <w:pPr>
        <w:pStyle w:val="10"/>
        <w:adjustRightInd w:val="0"/>
        <w:snapToGrid w:val="0"/>
        <w:spacing w:line="360" w:lineRule="auto"/>
      </w:pPr>
      <w:r>
        <w:t>按照生产需求和规定进行</w:t>
      </w:r>
      <w:r>
        <w:rPr>
          <w:rFonts w:hint="eastAsia"/>
        </w:rPr>
        <w:t>计量包装，质量误差不超过±</w:t>
      </w:r>
      <w:r>
        <w:rPr>
          <w:rFonts w:hint="eastAsia"/>
        </w:rPr>
        <w:t>1%</w:t>
      </w:r>
      <w:r>
        <w:rPr>
          <w:rFonts w:hint="eastAsia"/>
        </w:rPr>
        <w:t>。</w:t>
      </w:r>
    </w:p>
    <w:p w:rsidR="00CE228C" w:rsidRDefault="00262640" w:rsidP="0047424A">
      <w:pPr>
        <w:pStyle w:val="2"/>
        <w:rPr>
          <w:rFonts w:hint="default"/>
        </w:rPr>
      </w:pPr>
      <w:r>
        <w:t>6.3 涂布成型生产工艺</w:t>
      </w:r>
    </w:p>
    <w:p w:rsidR="00CE228C" w:rsidRDefault="00262640" w:rsidP="0047424A">
      <w:pPr>
        <w:adjustRightInd w:val="0"/>
        <w:snapToGrid w:val="0"/>
        <w:spacing w:line="360" w:lineRule="auto"/>
        <w:jc w:val="center"/>
      </w:pPr>
      <w:r>
        <w:rPr>
          <w:noProof/>
        </w:rPr>
        <w:drawing>
          <wp:inline distT="0" distB="0" distL="114300" distR="114300">
            <wp:extent cx="5106035" cy="1328420"/>
            <wp:effectExtent l="0" t="0" r="18415" b="508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7"/>
                    <a:stretch>
                      <a:fillRect/>
                    </a:stretch>
                  </pic:blipFill>
                  <pic:spPr>
                    <a:xfrm>
                      <a:off x="0" y="0"/>
                      <a:ext cx="5106035" cy="1328420"/>
                    </a:xfrm>
                    <a:prstGeom prst="rect">
                      <a:avLst/>
                    </a:prstGeom>
                    <a:noFill/>
                    <a:ln>
                      <a:noFill/>
                    </a:ln>
                  </pic:spPr>
                </pic:pic>
              </a:graphicData>
            </a:graphic>
          </wp:inline>
        </w:drawing>
      </w:r>
    </w:p>
    <w:p w:rsidR="00CE228C" w:rsidRDefault="00262640" w:rsidP="0047424A">
      <w:pPr>
        <w:pStyle w:val="3"/>
        <w:rPr>
          <w:rFonts w:ascii="Times New Roman" w:hAnsi="Times New Roman" w:hint="default"/>
          <w:szCs w:val="21"/>
        </w:rPr>
      </w:pPr>
      <w:r>
        <w:t xml:space="preserve">6.3.1 </w:t>
      </w:r>
      <w:r>
        <w:rPr>
          <w:rFonts w:ascii="Times New Roman" w:hAnsi="Times New Roman"/>
          <w:szCs w:val="21"/>
        </w:rPr>
        <w:t>调糊</w:t>
      </w:r>
    </w:p>
    <w:p w:rsidR="00CE228C" w:rsidRDefault="00262640" w:rsidP="0047424A">
      <w:pPr>
        <w:pStyle w:val="10"/>
        <w:adjustRightInd w:val="0"/>
        <w:snapToGrid w:val="0"/>
        <w:spacing w:line="360" w:lineRule="auto"/>
      </w:pPr>
      <w:r>
        <w:rPr>
          <w:rFonts w:hint="eastAsia"/>
        </w:rPr>
        <w:t>取淀粉总量的</w:t>
      </w:r>
      <w:r>
        <w:rPr>
          <w:rFonts w:hint="eastAsia"/>
        </w:rPr>
        <w:t>2%</w:t>
      </w:r>
      <w:r>
        <w:rPr>
          <w:rFonts w:hint="eastAsia"/>
        </w:rPr>
        <w:t>～</w:t>
      </w:r>
      <w:r>
        <w:rPr>
          <w:rFonts w:hint="eastAsia"/>
        </w:rPr>
        <w:t>3%</w:t>
      </w:r>
      <w:r>
        <w:rPr>
          <w:rFonts w:hint="eastAsia"/>
        </w:rPr>
        <w:t>放入搅拌机中，用约</w:t>
      </w:r>
      <w:r>
        <w:rPr>
          <w:rFonts w:hint="eastAsia"/>
        </w:rPr>
        <w:t>1.5</w:t>
      </w:r>
      <w:r>
        <w:rPr>
          <w:rFonts w:hint="eastAsia"/>
        </w:rPr>
        <w:t>倍左右温水搅拌均匀后，加入约</w:t>
      </w:r>
      <w:r>
        <w:rPr>
          <w:rFonts w:hint="eastAsia"/>
        </w:rPr>
        <w:t>20</w:t>
      </w:r>
      <w:r>
        <w:rPr>
          <w:rFonts w:hint="eastAsia"/>
        </w:rPr>
        <w:t>倍左右的沸水，迅速搅拌至透明而</w:t>
      </w:r>
      <w:proofErr w:type="gramStart"/>
      <w:r>
        <w:rPr>
          <w:rFonts w:hint="eastAsia"/>
        </w:rPr>
        <w:t>黏</w:t>
      </w:r>
      <w:proofErr w:type="gramEnd"/>
      <w:r>
        <w:rPr>
          <w:rFonts w:hint="eastAsia"/>
        </w:rPr>
        <w:t>稠的糊状，自然冷却至</w:t>
      </w:r>
      <w:r>
        <w:rPr>
          <w:rFonts w:hint="eastAsia"/>
        </w:rPr>
        <w:t>40</w:t>
      </w:r>
      <w:r>
        <w:rPr>
          <w:rFonts w:hint="eastAsia"/>
        </w:rPr>
        <w:t>～</w:t>
      </w:r>
      <w:r>
        <w:rPr>
          <w:rFonts w:hint="eastAsia"/>
        </w:rPr>
        <w:t xml:space="preserve">50 </w:t>
      </w:r>
      <w:r>
        <w:t>℃</w:t>
      </w:r>
      <w:r>
        <w:rPr>
          <w:rFonts w:hint="eastAsia"/>
        </w:rPr>
        <w:t>。</w:t>
      </w:r>
    </w:p>
    <w:p w:rsidR="00CE228C" w:rsidRDefault="00262640" w:rsidP="0047424A">
      <w:pPr>
        <w:pStyle w:val="3"/>
        <w:rPr>
          <w:rFonts w:ascii="Times New Roman" w:hAnsi="Times New Roman" w:hint="default"/>
          <w:szCs w:val="21"/>
        </w:rPr>
      </w:pPr>
      <w:r>
        <w:t xml:space="preserve">6.3.2 </w:t>
      </w:r>
      <w:r>
        <w:rPr>
          <w:rFonts w:ascii="Times New Roman" w:hAnsi="Times New Roman"/>
          <w:szCs w:val="21"/>
        </w:rPr>
        <w:t>制浆</w:t>
      </w:r>
    </w:p>
    <w:p w:rsidR="00CE228C" w:rsidRDefault="00262640" w:rsidP="0047424A">
      <w:pPr>
        <w:pStyle w:val="10"/>
        <w:adjustRightInd w:val="0"/>
        <w:snapToGrid w:val="0"/>
        <w:spacing w:line="360" w:lineRule="auto"/>
      </w:pPr>
      <w:r>
        <w:t>将</w:t>
      </w:r>
      <w:proofErr w:type="gramStart"/>
      <w:r>
        <w:rPr>
          <w:rFonts w:hint="eastAsia"/>
        </w:rPr>
        <w:t>芡</w:t>
      </w:r>
      <w:proofErr w:type="gramEnd"/>
      <w:r>
        <w:t>糊倒入搅拌</w:t>
      </w:r>
      <w:r>
        <w:rPr>
          <w:rFonts w:hint="eastAsia"/>
        </w:rPr>
        <w:t>机</w:t>
      </w:r>
      <w:r>
        <w:t>内，加入</w:t>
      </w:r>
      <w:r>
        <w:rPr>
          <w:rFonts w:hint="eastAsia"/>
        </w:rPr>
        <w:t>约占干淀粉质量</w:t>
      </w:r>
      <w:r>
        <w:rPr>
          <w:rFonts w:hint="eastAsia"/>
        </w:rPr>
        <w:t>5%</w:t>
      </w:r>
      <w:r>
        <w:rPr>
          <w:rFonts w:hint="eastAsia"/>
        </w:rPr>
        <w:t>左右的水</w:t>
      </w:r>
      <w:r>
        <w:t>搅拌均匀</w:t>
      </w:r>
      <w:r>
        <w:rPr>
          <w:rFonts w:hint="eastAsia"/>
        </w:rPr>
        <w:t>；</w:t>
      </w:r>
      <w:r>
        <w:t>再加入</w:t>
      </w:r>
      <w:r>
        <w:rPr>
          <w:rFonts w:hint="eastAsia"/>
        </w:rPr>
        <w:t>剩余</w:t>
      </w:r>
      <w:r>
        <w:t>淀粉和约占</w:t>
      </w:r>
      <w:r>
        <w:rPr>
          <w:rFonts w:hint="eastAsia"/>
        </w:rPr>
        <w:t>其</w:t>
      </w:r>
      <w:r>
        <w:t>质量</w:t>
      </w:r>
      <w:r>
        <w:t>70%</w:t>
      </w:r>
      <w:r>
        <w:t>左右的水，搅拌至</w:t>
      </w:r>
      <w:r>
        <w:rPr>
          <w:rFonts w:hint="eastAsia"/>
        </w:rPr>
        <w:t>均匀无颗粒</w:t>
      </w:r>
      <w:r>
        <w:t>。将</w:t>
      </w:r>
      <w:r>
        <w:rPr>
          <w:rFonts w:hint="eastAsia"/>
        </w:rPr>
        <w:t>制备</w:t>
      </w:r>
      <w:r>
        <w:t>的</w:t>
      </w:r>
      <w:r>
        <w:rPr>
          <w:rFonts w:hint="eastAsia"/>
        </w:rPr>
        <w:t>淀粉</w:t>
      </w:r>
      <w:proofErr w:type="gramStart"/>
      <w:r>
        <w:t>浆</w:t>
      </w:r>
      <w:proofErr w:type="gramEnd"/>
      <w:r>
        <w:rPr>
          <w:rFonts w:hint="eastAsia"/>
        </w:rPr>
        <w:t>输送至</w:t>
      </w:r>
      <w:r>
        <w:t>储藏罐。</w:t>
      </w:r>
    </w:p>
    <w:p w:rsidR="00CE228C" w:rsidRDefault="00262640" w:rsidP="0047424A">
      <w:pPr>
        <w:pStyle w:val="3"/>
        <w:rPr>
          <w:rFonts w:ascii="Times New Roman" w:hAnsi="Times New Roman" w:hint="default"/>
          <w:szCs w:val="21"/>
        </w:rPr>
      </w:pPr>
      <w:r>
        <w:t xml:space="preserve">6.3.3 </w:t>
      </w:r>
      <w:r>
        <w:rPr>
          <w:rFonts w:ascii="Times New Roman" w:hAnsi="Times New Roman"/>
          <w:szCs w:val="21"/>
        </w:rPr>
        <w:t>铺浆成型</w:t>
      </w:r>
    </w:p>
    <w:p w:rsidR="00CE228C" w:rsidRDefault="00262640" w:rsidP="0047424A">
      <w:pPr>
        <w:pStyle w:val="10"/>
        <w:adjustRightInd w:val="0"/>
        <w:snapToGrid w:val="0"/>
        <w:spacing w:line="360" w:lineRule="auto"/>
      </w:pPr>
      <w:r>
        <w:rPr>
          <w:rFonts w:hint="eastAsia"/>
        </w:rPr>
        <w:t>持续搅拌</w:t>
      </w:r>
      <w:r>
        <w:t>确保</w:t>
      </w:r>
      <w:proofErr w:type="gramStart"/>
      <w:r>
        <w:t>淀粉浆不沉淀</w:t>
      </w:r>
      <w:proofErr w:type="gramEnd"/>
      <w:r>
        <w:rPr>
          <w:rFonts w:hint="eastAsia"/>
        </w:rPr>
        <w:t>；</w:t>
      </w:r>
      <w:r>
        <w:t>待蒸箱温度</w:t>
      </w:r>
      <w:r>
        <w:rPr>
          <w:rFonts w:hint="eastAsia"/>
        </w:rPr>
        <w:t>升至</w:t>
      </w:r>
      <w:r>
        <w:t>80</w:t>
      </w:r>
      <w:r>
        <w:rPr>
          <w:rFonts w:hint="eastAsia"/>
        </w:rPr>
        <w:t>～</w:t>
      </w:r>
      <w:r>
        <w:t>90</w:t>
      </w:r>
      <w:r>
        <w:rPr>
          <w:rFonts w:hint="eastAsia"/>
        </w:rPr>
        <w:t xml:space="preserve"> </w:t>
      </w:r>
      <w:r>
        <w:t>℃</w:t>
      </w:r>
      <w:r>
        <w:t>时，</w:t>
      </w:r>
      <w:r>
        <w:rPr>
          <w:rFonts w:hint="eastAsia"/>
        </w:rPr>
        <w:t>开始铺浆。</w:t>
      </w:r>
    </w:p>
    <w:p w:rsidR="00CE228C" w:rsidRDefault="00262640" w:rsidP="0047424A">
      <w:pPr>
        <w:pStyle w:val="3"/>
        <w:rPr>
          <w:rFonts w:ascii="Times New Roman" w:hAnsi="Times New Roman" w:hint="default"/>
          <w:szCs w:val="21"/>
        </w:rPr>
      </w:pPr>
      <w:r>
        <w:t xml:space="preserve">6.3.4 </w:t>
      </w:r>
      <w:r>
        <w:rPr>
          <w:rFonts w:ascii="Times New Roman" w:hAnsi="Times New Roman"/>
          <w:szCs w:val="21"/>
        </w:rPr>
        <w:t>熟化</w:t>
      </w:r>
    </w:p>
    <w:p w:rsidR="00CE228C" w:rsidRDefault="00262640" w:rsidP="0047424A">
      <w:pPr>
        <w:pStyle w:val="10"/>
        <w:adjustRightInd w:val="0"/>
        <w:snapToGrid w:val="0"/>
        <w:spacing w:line="360" w:lineRule="auto"/>
      </w:pPr>
      <w:r>
        <w:t>调整蒸箱蒸汽温度至</w:t>
      </w:r>
      <w:r>
        <w:t>90</w:t>
      </w:r>
      <w:r>
        <w:rPr>
          <w:rFonts w:hint="eastAsia"/>
        </w:rPr>
        <w:t>～</w:t>
      </w:r>
      <w:r>
        <w:t>110</w:t>
      </w:r>
      <w:r>
        <w:rPr>
          <w:rFonts w:hint="eastAsia"/>
        </w:rPr>
        <w:t xml:space="preserve"> </w:t>
      </w:r>
      <w:r>
        <w:t>℃</w:t>
      </w:r>
      <w:r>
        <w:t>之间，</w:t>
      </w:r>
      <w:r>
        <w:rPr>
          <w:rFonts w:hint="eastAsia"/>
        </w:rPr>
        <w:t>将</w:t>
      </w:r>
      <w:r>
        <w:t>均匀分布在运转钢带上</w:t>
      </w:r>
      <w:r>
        <w:rPr>
          <w:rFonts w:hint="eastAsia"/>
        </w:rPr>
        <w:t>的</w:t>
      </w:r>
      <w:r>
        <w:t>淀粉</w:t>
      </w:r>
      <w:r>
        <w:rPr>
          <w:rFonts w:hint="eastAsia"/>
        </w:rPr>
        <w:t>糊送</w:t>
      </w:r>
      <w:r>
        <w:t>入蒸箱</w:t>
      </w:r>
      <w:r>
        <w:rPr>
          <w:rFonts w:hint="eastAsia"/>
        </w:rPr>
        <w:t>，保持</w:t>
      </w:r>
      <w:r>
        <w:t>1.5-5</w:t>
      </w:r>
      <w:r>
        <w:rPr>
          <w:rFonts w:hint="eastAsia"/>
        </w:rPr>
        <w:t xml:space="preserve"> </w:t>
      </w:r>
      <w:r>
        <w:t>min</w:t>
      </w:r>
      <w:r>
        <w:t>。</w:t>
      </w:r>
    </w:p>
    <w:p w:rsidR="00CE228C" w:rsidRDefault="00262640" w:rsidP="0047424A">
      <w:pPr>
        <w:pStyle w:val="3"/>
        <w:rPr>
          <w:rFonts w:ascii="Times New Roman" w:hAnsi="Times New Roman" w:hint="default"/>
          <w:szCs w:val="21"/>
        </w:rPr>
      </w:pPr>
      <w:r>
        <w:t xml:space="preserve">6.3.5 </w:t>
      </w:r>
      <w:r>
        <w:rPr>
          <w:rFonts w:ascii="Times New Roman" w:hAnsi="Times New Roman"/>
          <w:szCs w:val="21"/>
        </w:rPr>
        <w:t>冷却与老化</w:t>
      </w:r>
    </w:p>
    <w:p w:rsidR="00CE228C" w:rsidRDefault="00262640" w:rsidP="0047424A">
      <w:pPr>
        <w:pStyle w:val="4"/>
      </w:pPr>
      <w:r>
        <w:t xml:space="preserve">6.3.5.1 </w:t>
      </w:r>
      <w:r>
        <w:rPr>
          <w:rFonts w:cs="黑体" w:hint="eastAsia"/>
        </w:rPr>
        <w:t>冷却</w:t>
      </w:r>
    </w:p>
    <w:p w:rsidR="00CE228C" w:rsidRDefault="00262640" w:rsidP="0047424A">
      <w:pPr>
        <w:pStyle w:val="a5"/>
        <w:ind w:firstLine="420"/>
        <w:rPr>
          <w:highlight w:val="yellow"/>
        </w:rPr>
      </w:pPr>
      <w:r>
        <w:rPr>
          <w:rFonts w:hint="eastAsia"/>
        </w:rPr>
        <w:t>用自来水喷淋输送带对蒸熟的带状粉皮进行冷却。</w:t>
      </w:r>
    </w:p>
    <w:p w:rsidR="00CE228C" w:rsidRDefault="00262640" w:rsidP="0047424A">
      <w:pPr>
        <w:pStyle w:val="4"/>
      </w:pPr>
      <w:r>
        <w:t xml:space="preserve">6.3.5.2 </w:t>
      </w:r>
      <w:r>
        <w:rPr>
          <w:rFonts w:cs="黑体" w:hint="eastAsia"/>
        </w:rPr>
        <w:t>自然老化</w:t>
      </w:r>
    </w:p>
    <w:p w:rsidR="00CE228C" w:rsidRDefault="00262640" w:rsidP="0047424A">
      <w:pPr>
        <w:pStyle w:val="a5"/>
        <w:ind w:firstLine="420"/>
      </w:pPr>
      <w:r>
        <w:rPr>
          <w:rFonts w:hint="eastAsia"/>
        </w:rPr>
        <w:t>带状粉皮随网带进入自然老化系统老化</w:t>
      </w:r>
      <w:r>
        <w:rPr>
          <w:rFonts w:hint="eastAsia"/>
        </w:rPr>
        <w:t>130 min</w:t>
      </w:r>
      <w:r>
        <w:rPr>
          <w:rFonts w:hint="eastAsia"/>
        </w:rPr>
        <w:t>左右。</w:t>
      </w:r>
    </w:p>
    <w:p w:rsidR="00CE228C" w:rsidRDefault="00262640" w:rsidP="0047424A">
      <w:pPr>
        <w:pStyle w:val="4"/>
      </w:pPr>
      <w:r>
        <w:t xml:space="preserve">6.3.5.3 </w:t>
      </w:r>
      <w:r>
        <w:rPr>
          <w:rFonts w:cs="黑体" w:hint="eastAsia"/>
        </w:rPr>
        <w:t>低温老化</w:t>
      </w:r>
    </w:p>
    <w:p w:rsidR="00CE228C" w:rsidRDefault="00262640" w:rsidP="0047424A">
      <w:pPr>
        <w:pStyle w:val="a5"/>
        <w:ind w:firstLine="420"/>
      </w:pPr>
      <w:r>
        <w:rPr>
          <w:rFonts w:hint="eastAsia"/>
        </w:rPr>
        <w:t>带状粉皮随网带进入</w:t>
      </w:r>
      <w:r>
        <w:t>-1</w:t>
      </w:r>
      <w:r>
        <w:rPr>
          <w:rFonts w:hint="eastAsia"/>
        </w:rPr>
        <w:t>～</w:t>
      </w:r>
      <w:r>
        <w:rPr>
          <w:rFonts w:hint="eastAsia"/>
        </w:rPr>
        <w:t xml:space="preserve">10 </w:t>
      </w:r>
      <w:r>
        <w:t>℃</w:t>
      </w:r>
      <w:r>
        <w:rPr>
          <w:rFonts w:hint="eastAsia"/>
        </w:rPr>
        <w:t>低温老化系统冷库后保持</w:t>
      </w:r>
      <w:r>
        <w:rPr>
          <w:rFonts w:hint="eastAsia"/>
        </w:rPr>
        <w:t>30 min</w:t>
      </w:r>
      <w:r>
        <w:rPr>
          <w:rFonts w:hint="eastAsia"/>
        </w:rPr>
        <w:t>～</w:t>
      </w:r>
      <w:r>
        <w:rPr>
          <w:rFonts w:hint="eastAsia"/>
        </w:rPr>
        <w:t>45 min</w:t>
      </w:r>
      <w:r>
        <w:rPr>
          <w:rFonts w:hint="eastAsia"/>
        </w:rPr>
        <w:t>进行老化。</w:t>
      </w:r>
    </w:p>
    <w:p w:rsidR="00CE228C" w:rsidRDefault="00262640" w:rsidP="0047424A">
      <w:pPr>
        <w:pStyle w:val="3"/>
        <w:rPr>
          <w:rFonts w:hint="default"/>
          <w:highlight w:val="yellow"/>
        </w:rPr>
      </w:pPr>
      <w:r>
        <w:rPr>
          <w:szCs w:val="36"/>
        </w:rPr>
        <w:t>6.3.6</w:t>
      </w:r>
      <w:r>
        <w:rPr>
          <w:rFonts w:eastAsia="宋体"/>
          <w:b/>
          <w:bCs/>
        </w:rPr>
        <w:t xml:space="preserve"> </w:t>
      </w:r>
      <w:r>
        <w:t>切条/切片</w:t>
      </w:r>
    </w:p>
    <w:p w:rsidR="00CE228C" w:rsidRDefault="00262640" w:rsidP="0047424A">
      <w:pPr>
        <w:pStyle w:val="a5"/>
        <w:ind w:firstLine="420"/>
      </w:pPr>
      <w:r>
        <w:rPr>
          <w:rFonts w:hint="eastAsia"/>
        </w:rPr>
        <w:t>对于粉条制品：将</w:t>
      </w:r>
      <w:r>
        <w:t>粉带竖切成</w:t>
      </w:r>
      <w:r>
        <w:rPr>
          <w:rFonts w:hint="eastAsia"/>
        </w:rPr>
        <w:t>条</w:t>
      </w:r>
      <w:r>
        <w:t>，随网带进入烘箱烘干</w:t>
      </w:r>
      <w:r>
        <w:rPr>
          <w:rFonts w:hint="eastAsia"/>
        </w:rPr>
        <w:t>；对于粉皮制品：干燥后的粉带根据包装规格进行切片。</w:t>
      </w:r>
    </w:p>
    <w:p w:rsidR="00CE228C" w:rsidRDefault="00262640" w:rsidP="0047424A">
      <w:pPr>
        <w:pStyle w:val="3"/>
        <w:rPr>
          <w:rFonts w:ascii="Times New Roman" w:hAnsi="Times New Roman" w:hint="default"/>
          <w:szCs w:val="21"/>
        </w:rPr>
      </w:pPr>
      <w:r>
        <w:t xml:space="preserve">6.3.7 </w:t>
      </w:r>
      <w:r>
        <w:rPr>
          <w:rFonts w:ascii="Times New Roman" w:hAnsi="Times New Roman"/>
          <w:szCs w:val="21"/>
        </w:rPr>
        <w:t>干燥</w:t>
      </w:r>
      <w:r>
        <w:rPr>
          <w:rFonts w:ascii="Times New Roman" w:hAnsi="Times New Roman"/>
          <w:szCs w:val="21"/>
        </w:rPr>
        <w:t>/</w:t>
      </w:r>
      <w:r>
        <w:rPr>
          <w:rFonts w:ascii="Times New Roman" w:hAnsi="Times New Roman"/>
          <w:szCs w:val="21"/>
        </w:rPr>
        <w:t>杀菌</w:t>
      </w:r>
    </w:p>
    <w:p w:rsidR="00CE228C" w:rsidRDefault="00262640" w:rsidP="0047424A">
      <w:pPr>
        <w:pStyle w:val="4"/>
        <w:rPr>
          <w:b/>
        </w:rPr>
      </w:pPr>
      <w:r>
        <w:t>6.3.7.1</w:t>
      </w:r>
      <w:r>
        <w:rPr>
          <w:rFonts w:cs="黑体" w:hint="eastAsia"/>
        </w:rPr>
        <w:t xml:space="preserve"> 干燥</w:t>
      </w:r>
    </w:p>
    <w:p w:rsidR="00CE228C" w:rsidRDefault="00262640" w:rsidP="0047424A">
      <w:pPr>
        <w:pStyle w:val="a5"/>
        <w:ind w:firstLine="420"/>
      </w:pPr>
      <w:r>
        <w:t>采用机械风干</w:t>
      </w:r>
      <w:r>
        <w:rPr>
          <w:rFonts w:hint="eastAsia"/>
        </w:rPr>
        <w:t>或自然晾晒</w:t>
      </w:r>
      <w:r>
        <w:t>，</w:t>
      </w:r>
      <w:r>
        <w:rPr>
          <w:rFonts w:hint="eastAsia"/>
        </w:rPr>
        <w:t>设定干燥温度限值</w:t>
      </w:r>
      <w:r>
        <w:t>，最终水分含量</w:t>
      </w:r>
      <w:r>
        <w:t>≤1</w:t>
      </w:r>
      <w:r>
        <w:rPr>
          <w:rFonts w:hint="eastAsia"/>
        </w:rPr>
        <w:t>5</w:t>
      </w:r>
      <w:r>
        <w:t>%</w:t>
      </w:r>
      <w:r>
        <w:t>。</w:t>
      </w:r>
    </w:p>
    <w:p w:rsidR="00CE228C" w:rsidRDefault="00262640" w:rsidP="0047424A">
      <w:pPr>
        <w:pStyle w:val="4"/>
        <w:rPr>
          <w:b/>
        </w:rPr>
      </w:pPr>
      <w:r>
        <w:lastRenderedPageBreak/>
        <w:t xml:space="preserve">6.3.7.2 </w:t>
      </w:r>
      <w:r>
        <w:rPr>
          <w:rFonts w:cs="黑体" w:hint="eastAsia"/>
        </w:rPr>
        <w:t>杀菌</w:t>
      </w:r>
    </w:p>
    <w:p w:rsidR="00CE228C" w:rsidRDefault="00262640" w:rsidP="0047424A">
      <w:pPr>
        <w:pStyle w:val="a5"/>
        <w:ind w:firstLine="420"/>
      </w:pPr>
      <w:r>
        <w:t>对于鲜湿粉条，</w:t>
      </w:r>
      <w:r>
        <w:rPr>
          <w:rFonts w:hint="eastAsia"/>
        </w:rPr>
        <w:t>冷却后进入杀菌工段进行杀菌处理。有条件的企业建议在洁净车间进行鲜湿粉条制品的生产。</w:t>
      </w:r>
    </w:p>
    <w:p w:rsidR="00CE228C" w:rsidRDefault="00262640" w:rsidP="0047424A">
      <w:pPr>
        <w:pStyle w:val="3"/>
        <w:rPr>
          <w:rFonts w:ascii="Times New Roman" w:hAnsi="Times New Roman" w:hint="default"/>
          <w:szCs w:val="21"/>
          <w:highlight w:val="yellow"/>
        </w:rPr>
      </w:pPr>
      <w:r>
        <w:t>6.3.8</w:t>
      </w:r>
      <w:r>
        <w:rPr>
          <w:rFonts w:ascii="Times New Roman" w:eastAsia="宋体" w:hAnsi="Times New Roman"/>
          <w:b/>
          <w:bCs/>
          <w:szCs w:val="21"/>
        </w:rPr>
        <w:t xml:space="preserve"> </w:t>
      </w:r>
      <w:r>
        <w:rPr>
          <w:rFonts w:ascii="Times New Roman" w:hAnsi="Times New Roman"/>
          <w:szCs w:val="21"/>
        </w:rPr>
        <w:t>切断</w:t>
      </w:r>
    </w:p>
    <w:p w:rsidR="00CE228C" w:rsidRDefault="00262640" w:rsidP="0047424A">
      <w:pPr>
        <w:pStyle w:val="a5"/>
        <w:ind w:firstLine="420"/>
      </w:pPr>
      <w:r>
        <w:rPr>
          <w:rFonts w:hint="eastAsia"/>
        </w:rPr>
        <w:t>对于粉条制品：根据粉条所需长度调节横切刀频率和速度，进行定量横切；对于粉皮制品：干燥后直接进入包装工序。</w:t>
      </w:r>
    </w:p>
    <w:p w:rsidR="00CE228C" w:rsidRDefault="00262640" w:rsidP="0047424A">
      <w:pPr>
        <w:pStyle w:val="3"/>
        <w:rPr>
          <w:rFonts w:ascii="Times New Roman" w:hAnsi="Times New Roman" w:hint="default"/>
          <w:szCs w:val="21"/>
        </w:rPr>
      </w:pPr>
      <w:r>
        <w:t xml:space="preserve">6.3.9 </w:t>
      </w:r>
      <w:r>
        <w:rPr>
          <w:rFonts w:ascii="Times New Roman" w:hAnsi="Times New Roman"/>
          <w:szCs w:val="21"/>
        </w:rPr>
        <w:t>包装</w:t>
      </w:r>
    </w:p>
    <w:p w:rsidR="00CE228C" w:rsidRDefault="00262640" w:rsidP="0047424A">
      <w:pPr>
        <w:pStyle w:val="a5"/>
        <w:ind w:firstLine="420"/>
      </w:pPr>
      <w:r>
        <w:t>按照生产需求和规定进行</w:t>
      </w:r>
      <w:r>
        <w:rPr>
          <w:rFonts w:hint="eastAsia"/>
        </w:rPr>
        <w:t>计量包装，质量误差不超过±</w:t>
      </w:r>
      <w:r>
        <w:rPr>
          <w:rFonts w:hint="eastAsia"/>
        </w:rPr>
        <w:t>1%</w:t>
      </w:r>
      <w:r>
        <w:rPr>
          <w:rFonts w:hint="eastAsia"/>
        </w:rPr>
        <w:t>。</w:t>
      </w:r>
    </w:p>
    <w:p w:rsidR="00CE228C" w:rsidRPr="0047424A" w:rsidRDefault="00262640" w:rsidP="0047424A">
      <w:pPr>
        <w:pStyle w:val="1"/>
      </w:pPr>
      <w:r>
        <w:rPr>
          <w:rFonts w:hint="eastAsia"/>
        </w:rPr>
        <w:t>7 平行生产管理</w:t>
      </w:r>
    </w:p>
    <w:p w:rsidR="00CE228C" w:rsidRDefault="00262640" w:rsidP="0047424A">
      <w:pPr>
        <w:pStyle w:val="a5"/>
        <w:ind w:firstLine="420"/>
        <w:rPr>
          <w:lang w:val="en-US" w:eastAsia="zh-CN"/>
        </w:rPr>
      </w:pPr>
      <w:r>
        <w:rPr>
          <w:rFonts w:cs="Times New Roman"/>
        </w:rPr>
        <w:t>红薯粉条（粉皮）生产企业同时进行绿色食品和常规产品生产时，</w:t>
      </w:r>
      <w:r>
        <w:rPr>
          <w:rFonts w:cs="Times New Roman" w:hint="eastAsia"/>
        </w:rPr>
        <w:t>全程控制原料采购、运输、生产线、包装、</w:t>
      </w:r>
      <w:r w:rsidR="00492DB9">
        <w:rPr>
          <w:rFonts w:cs="Times New Roman" w:hint="eastAsia"/>
          <w:lang w:eastAsia="zh-CN"/>
        </w:rPr>
        <w:t>储</w:t>
      </w:r>
      <w:r>
        <w:rPr>
          <w:rFonts w:cs="Times New Roman" w:hint="eastAsia"/>
        </w:rPr>
        <w:t>藏等环节，</w:t>
      </w:r>
      <w:r>
        <w:rPr>
          <w:rFonts w:cs="Times New Roman"/>
        </w:rPr>
        <w:t>保证绿色食品生产与常规产品生产的有效隔离</w:t>
      </w:r>
      <w:r>
        <w:rPr>
          <w:rFonts w:cs="Times New Roman" w:hint="eastAsia"/>
        </w:rPr>
        <w:t>，防止绿色食品与非绿色食品交叉污染</w:t>
      </w:r>
      <w:r>
        <w:rPr>
          <w:rFonts w:cs="Times New Roman"/>
        </w:rPr>
        <w:t>。</w:t>
      </w:r>
      <w:r>
        <w:rPr>
          <w:rFonts w:hint="eastAsia"/>
          <w:lang w:val="en-US" w:eastAsia="zh-CN"/>
        </w:rPr>
        <w:t>应单独记录</w:t>
      </w:r>
      <w:r>
        <w:rPr>
          <w:rFonts w:cs="Times New Roman" w:hint="eastAsia"/>
          <w:lang w:val="en-US" w:eastAsia="zh-CN"/>
        </w:rPr>
        <w:t>管理</w:t>
      </w:r>
      <w:r>
        <w:rPr>
          <w:rFonts w:hint="eastAsia"/>
          <w:lang w:val="en-US" w:eastAsia="zh-CN"/>
        </w:rPr>
        <w:t>绿色食品生产原料、设备、容器、产品、</w:t>
      </w:r>
      <w:r>
        <w:rPr>
          <w:lang w:val="en-US" w:eastAsia="zh-CN"/>
        </w:rPr>
        <w:t>人员</w:t>
      </w:r>
      <w:r>
        <w:rPr>
          <w:rFonts w:hint="eastAsia"/>
          <w:lang w:val="en-US" w:eastAsia="zh-CN"/>
        </w:rPr>
        <w:t>，严格按照绿色食品相关标准，有效控制生产过程，确保绿色食品的产品质量。</w:t>
      </w:r>
    </w:p>
    <w:p w:rsidR="00CE228C" w:rsidRPr="0047424A" w:rsidRDefault="00262640" w:rsidP="0047424A">
      <w:pPr>
        <w:pStyle w:val="1"/>
      </w:pPr>
      <w:r>
        <w:rPr>
          <w:rFonts w:hint="eastAsia"/>
        </w:rPr>
        <w:t>8</w:t>
      </w:r>
      <w:r>
        <w:t xml:space="preserve"> 包装</w:t>
      </w:r>
      <w:r>
        <w:rPr>
          <w:rFonts w:hint="eastAsia"/>
        </w:rPr>
        <w:t>和</w:t>
      </w:r>
      <w:r>
        <w:t>标识</w:t>
      </w:r>
    </w:p>
    <w:p w:rsidR="00CE228C" w:rsidRDefault="00262640" w:rsidP="0047424A">
      <w:pPr>
        <w:pStyle w:val="a5"/>
        <w:ind w:firstLine="420"/>
        <w:rPr>
          <w:lang w:val="en-US" w:eastAsia="zh-CN"/>
        </w:rPr>
      </w:pPr>
      <w:r>
        <w:rPr>
          <w:rFonts w:cs="Times New Roman"/>
        </w:rPr>
        <w:t>绿色食品红薯粉条（粉皮）包装材料、容器和标志、标签等应符合</w:t>
      </w:r>
      <w:r>
        <w:rPr>
          <w:rFonts w:cs="Times New Roman"/>
        </w:rPr>
        <w:t>GB 7718</w:t>
      </w:r>
      <w:r>
        <w:rPr>
          <w:rFonts w:cs="Times New Roman" w:hint="eastAsia"/>
        </w:rPr>
        <w:t>和</w:t>
      </w:r>
      <w:r>
        <w:rPr>
          <w:rFonts w:cs="Times New Roman"/>
        </w:rPr>
        <w:t>NY/T 658</w:t>
      </w:r>
      <w:r>
        <w:rPr>
          <w:rFonts w:cs="Times New Roman"/>
        </w:rPr>
        <w:t>的要求。</w:t>
      </w:r>
      <w:r>
        <w:rPr>
          <w:rFonts w:cs="Times New Roman" w:hint="eastAsia"/>
        </w:rPr>
        <w:t>产品内层包装应符合</w:t>
      </w:r>
      <w:r>
        <w:rPr>
          <w:rFonts w:cs="Times New Roman" w:hint="eastAsia"/>
        </w:rPr>
        <w:t>GB 4806.1</w:t>
      </w:r>
      <w:r>
        <w:rPr>
          <w:rFonts w:cs="Times New Roman" w:hint="eastAsia"/>
        </w:rPr>
        <w:t>规定的要求</w:t>
      </w:r>
      <w:r>
        <w:rPr>
          <w:rFonts w:cs="Times New Roman"/>
        </w:rPr>
        <w:t>。</w:t>
      </w:r>
      <w:r>
        <w:rPr>
          <w:rFonts w:ascii="宋体" w:hAnsi="宋体" w:hint="eastAsia"/>
          <w:color w:val="000000"/>
        </w:rPr>
        <w:t>绿色食品</w:t>
      </w:r>
      <w:r>
        <w:rPr>
          <w:rFonts w:hint="eastAsia"/>
          <w:lang w:val="en-US" w:eastAsia="zh-CN"/>
        </w:rPr>
        <w:t>包装</w:t>
      </w:r>
      <w:r>
        <w:rPr>
          <w:lang w:val="en-US" w:eastAsia="zh-CN"/>
        </w:rPr>
        <w:t>应</w:t>
      </w:r>
      <w:r>
        <w:rPr>
          <w:rFonts w:hint="eastAsia"/>
          <w:lang w:val="en-US" w:eastAsia="zh-CN"/>
        </w:rPr>
        <w:t>安全</w:t>
      </w:r>
      <w:r>
        <w:rPr>
          <w:lang w:val="en-US" w:eastAsia="zh-CN"/>
        </w:rPr>
        <w:t>卫生</w:t>
      </w:r>
      <w:r>
        <w:rPr>
          <w:rFonts w:hint="eastAsia"/>
          <w:lang w:val="en-US" w:eastAsia="zh-CN"/>
        </w:rPr>
        <w:t>，包装的使用应实行减量化，宜使用可重复使用、可回收利用或生物降解的环保包装材料</w:t>
      </w:r>
      <w:r>
        <w:rPr>
          <w:rFonts w:ascii="宋体" w:hAnsi="宋体" w:hint="eastAsia"/>
          <w:color w:val="000000"/>
          <w:lang w:eastAsia="zh-CN"/>
        </w:rPr>
        <w:t>。</w:t>
      </w:r>
    </w:p>
    <w:p w:rsidR="00CE228C" w:rsidRPr="0047424A" w:rsidRDefault="00262640" w:rsidP="0047424A">
      <w:pPr>
        <w:pStyle w:val="1"/>
      </w:pPr>
      <w:r>
        <w:t>9 储藏</w:t>
      </w:r>
      <w:r>
        <w:rPr>
          <w:rFonts w:hint="eastAsia"/>
        </w:rPr>
        <w:t>与</w:t>
      </w:r>
      <w:r>
        <w:t>运输</w:t>
      </w:r>
    </w:p>
    <w:p w:rsidR="00CE228C" w:rsidRPr="0047424A" w:rsidRDefault="00262640" w:rsidP="0047424A">
      <w:pPr>
        <w:pStyle w:val="2"/>
        <w:rPr>
          <w:rFonts w:hint="default"/>
        </w:rPr>
      </w:pPr>
      <w:r>
        <w:rPr>
          <w:rFonts w:cs="黑体"/>
          <w:kern w:val="2"/>
          <w:szCs w:val="21"/>
        </w:rPr>
        <w:t>9.1</w:t>
      </w:r>
      <w:r>
        <w:rPr>
          <w:rFonts w:cs="黑体" w:hint="default"/>
          <w:kern w:val="2"/>
          <w:szCs w:val="21"/>
        </w:rPr>
        <w:t xml:space="preserve"> </w:t>
      </w:r>
      <w:r>
        <w:t>成品储藏</w:t>
      </w:r>
    </w:p>
    <w:p w:rsidR="00CE228C" w:rsidRDefault="00262640" w:rsidP="0047424A">
      <w:pPr>
        <w:pStyle w:val="a5"/>
        <w:ind w:firstLine="420"/>
        <w:rPr>
          <w:rFonts w:hAnsi="宋体"/>
          <w:color w:val="FF0000"/>
          <w:lang w:val="en-US" w:eastAsia="zh-CN" w:bidi="ar-SA"/>
        </w:rPr>
      </w:pPr>
      <w:r>
        <w:rPr>
          <w:rFonts w:hAnsi="宋体" w:hint="eastAsia"/>
          <w:lang w:val="en-US" w:eastAsia="zh-CN" w:bidi="ar-SA"/>
        </w:rPr>
        <w:t>应</w:t>
      </w:r>
      <w:r>
        <w:t>符合</w:t>
      </w:r>
      <w:r>
        <w:rPr>
          <w:rFonts w:cs="Times New Roman"/>
        </w:rPr>
        <w:t>GB 31621</w:t>
      </w:r>
      <w:r>
        <w:rPr>
          <w:rFonts w:cs="Times New Roman" w:hint="eastAsia"/>
        </w:rPr>
        <w:t>、</w:t>
      </w:r>
      <w:r>
        <w:rPr>
          <w:rFonts w:cs="Times New Roman" w:hint="eastAsia"/>
        </w:rPr>
        <w:t>GB/T 34267</w:t>
      </w:r>
      <w:r>
        <w:rPr>
          <w:rFonts w:cs="Times New Roman" w:hint="eastAsia"/>
        </w:rPr>
        <w:t>和</w:t>
      </w:r>
      <w:r>
        <w:rPr>
          <w:rFonts w:hint="eastAsia"/>
        </w:rPr>
        <w:t>NY/T 1056</w:t>
      </w:r>
      <w:r>
        <w:t>的要求。</w:t>
      </w:r>
      <w:r>
        <w:rPr>
          <w:rFonts w:hint="eastAsia"/>
        </w:rPr>
        <w:t>绿色食品</w:t>
      </w:r>
      <w:r>
        <w:t>成品储存应设置明显标识，</w:t>
      </w:r>
      <w:r>
        <w:rPr>
          <w:rFonts w:hint="eastAsia"/>
        </w:rPr>
        <w:t>不应与非绿色食品混放。</w:t>
      </w:r>
    </w:p>
    <w:p w:rsidR="00CE228C" w:rsidRPr="0047424A" w:rsidRDefault="00262640" w:rsidP="0047424A">
      <w:pPr>
        <w:pStyle w:val="2"/>
        <w:rPr>
          <w:rFonts w:hint="default"/>
        </w:rPr>
      </w:pPr>
      <w:r>
        <w:t>9.2 成品运输</w:t>
      </w:r>
    </w:p>
    <w:p w:rsidR="00CE228C" w:rsidRDefault="00262640" w:rsidP="0047424A">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应符合</w:t>
      </w:r>
      <w:r>
        <w:rPr>
          <w:rFonts w:ascii="Times New Roman" w:eastAsia="宋体" w:hAnsi="Times New Roman" w:cs="Times New Roman"/>
          <w:szCs w:val="21"/>
        </w:rPr>
        <w:t>GB 31621</w:t>
      </w:r>
      <w:r>
        <w:rPr>
          <w:rFonts w:ascii="Times New Roman" w:eastAsia="宋体" w:hAnsi="Times New Roman" w:cs="Times New Roman" w:hint="eastAsia"/>
          <w:szCs w:val="21"/>
        </w:rPr>
        <w:t>、</w:t>
      </w:r>
      <w:r>
        <w:rPr>
          <w:rFonts w:ascii="Times New Roman" w:eastAsia="宋体" w:hAnsi="Times New Roman" w:cs="Times New Roman" w:hint="eastAsia"/>
          <w:szCs w:val="21"/>
        </w:rPr>
        <w:t>GB/T 34267</w:t>
      </w:r>
      <w:r>
        <w:rPr>
          <w:rFonts w:ascii="Times New Roman" w:eastAsia="宋体" w:hAnsi="Times New Roman" w:cs="Times New Roman" w:hint="eastAsia"/>
          <w:szCs w:val="21"/>
        </w:rPr>
        <w:t>和</w:t>
      </w:r>
      <w:r>
        <w:rPr>
          <w:rFonts w:ascii="Times New Roman" w:eastAsia="宋体" w:hAnsi="Times New Roman" w:cs="宋体" w:hint="eastAsia"/>
          <w:szCs w:val="21"/>
          <w:lang w:val="hu-HU" w:eastAsia="hu-HU" w:bidi="hu-HU"/>
        </w:rPr>
        <w:t>NY/T 1056</w:t>
      </w:r>
      <w:r>
        <w:rPr>
          <w:rFonts w:ascii="Times New Roman" w:eastAsia="宋体" w:hAnsi="Times New Roman" w:cs="Times New Roman"/>
          <w:szCs w:val="21"/>
        </w:rPr>
        <w:t>的要求。</w:t>
      </w:r>
      <w:r>
        <w:rPr>
          <w:rFonts w:ascii="Times New Roman" w:eastAsia="宋体" w:hAnsi="宋体" w:cs="Times New Roman"/>
          <w:szCs w:val="21"/>
        </w:rPr>
        <w:t>绿色食品成品</w:t>
      </w:r>
      <w:r>
        <w:rPr>
          <w:szCs w:val="21"/>
        </w:rPr>
        <w:t>运输</w:t>
      </w:r>
      <w:r>
        <w:rPr>
          <w:rFonts w:hint="eastAsia"/>
          <w:szCs w:val="21"/>
        </w:rPr>
        <w:t>工具应专用，绿色</w:t>
      </w:r>
      <w:r>
        <w:rPr>
          <w:szCs w:val="21"/>
        </w:rPr>
        <w:t>食品</w:t>
      </w:r>
      <w:r>
        <w:rPr>
          <w:rFonts w:hint="eastAsia"/>
          <w:szCs w:val="21"/>
        </w:rPr>
        <w:t>与非绿色食品</w:t>
      </w:r>
      <w:r>
        <w:rPr>
          <w:szCs w:val="21"/>
        </w:rPr>
        <w:t>运输时</w:t>
      </w:r>
      <w:r>
        <w:rPr>
          <w:rFonts w:hint="eastAsia"/>
          <w:szCs w:val="21"/>
        </w:rPr>
        <w:t>应</w:t>
      </w:r>
      <w:r>
        <w:rPr>
          <w:szCs w:val="21"/>
        </w:rPr>
        <w:t>严格分开</w:t>
      </w:r>
      <w:r>
        <w:rPr>
          <w:rFonts w:hint="eastAsia"/>
          <w:szCs w:val="21"/>
        </w:rPr>
        <w:t>。</w:t>
      </w:r>
    </w:p>
    <w:p w:rsidR="00CE228C" w:rsidRPr="0047424A" w:rsidRDefault="00262640" w:rsidP="0047424A">
      <w:pPr>
        <w:pStyle w:val="1"/>
      </w:pPr>
      <w:r>
        <w:rPr>
          <w:rFonts w:hint="eastAsia"/>
        </w:rPr>
        <w:t>10</w:t>
      </w:r>
      <w:r>
        <w:t xml:space="preserve"> 生产废弃物处理</w:t>
      </w:r>
    </w:p>
    <w:p w:rsidR="00CE228C" w:rsidRDefault="00262640" w:rsidP="0047424A">
      <w:pPr>
        <w:pStyle w:val="a5"/>
        <w:ind w:firstLine="420"/>
        <w:rPr>
          <w:color w:val="FF0000"/>
          <w:lang w:eastAsia="zh-CN"/>
        </w:rPr>
      </w:pPr>
      <w:r>
        <w:rPr>
          <w:rFonts w:cs="Times New Roman"/>
        </w:rPr>
        <w:t>在红薯粉条（粉皮）生产各环节产生的不可再利用的物料，及时收集，</w:t>
      </w:r>
      <w:r>
        <w:rPr>
          <w:rFonts w:cs="Times New Roman" w:hint="eastAsia"/>
        </w:rPr>
        <w:t>并</w:t>
      </w:r>
      <w:r>
        <w:rPr>
          <w:rFonts w:cs="Times New Roman"/>
        </w:rPr>
        <w:t>进行无害化处理；生产过程产生的破损包材、清洁用品、破损工具、生产人员生活垃圾等废弃物，及时清理，分类收集，及时转运，资源化回收利用或无害化处理，不形成环境污染，并做好处理记录。</w:t>
      </w:r>
    </w:p>
    <w:p w:rsidR="00CE228C" w:rsidRPr="0047424A" w:rsidRDefault="00262640" w:rsidP="0047424A">
      <w:pPr>
        <w:pStyle w:val="1"/>
      </w:pPr>
      <w:r>
        <w:rPr>
          <w:rFonts w:hint="eastAsia"/>
        </w:rPr>
        <w:t>11</w:t>
      </w:r>
      <w:r>
        <w:t xml:space="preserve"> 生产档案管理</w:t>
      </w:r>
    </w:p>
    <w:p w:rsidR="00CE228C" w:rsidRDefault="00262640" w:rsidP="0047424A">
      <w:pPr>
        <w:pStyle w:val="a5"/>
        <w:ind w:firstLineChars="0" w:firstLine="0"/>
        <w:rPr>
          <w:lang w:val="en-US" w:eastAsia="zh-CN"/>
        </w:rPr>
      </w:pPr>
      <w:r>
        <w:rPr>
          <w:rFonts w:ascii="黑体" w:eastAsia="黑体" w:hAnsi="黑体" w:cs="黑体"/>
          <w:kern w:val="0"/>
          <w:lang w:val="en-US" w:eastAsia="zh-CN" w:bidi="ar-SA"/>
        </w:rPr>
        <w:t xml:space="preserve">11.1 </w:t>
      </w:r>
      <w:r>
        <w:rPr>
          <w:rFonts w:hint="eastAsia"/>
          <w:lang w:eastAsia="zh-CN"/>
        </w:rPr>
        <w:t>应建立绿色食品</w:t>
      </w:r>
      <w:r>
        <w:rPr>
          <w:rFonts w:cs="Times New Roman"/>
        </w:rPr>
        <w:t>红薯粉条（粉皮）</w:t>
      </w:r>
      <w:r>
        <w:rPr>
          <w:rFonts w:hint="eastAsia"/>
          <w:lang w:eastAsia="zh-CN"/>
        </w:rPr>
        <w:t>生产档案</w:t>
      </w:r>
      <w:r>
        <w:rPr>
          <w:rFonts w:ascii="宋体" w:hAnsi="宋体" w:hint="eastAsia"/>
        </w:rPr>
        <w:t>，详细记录</w:t>
      </w:r>
      <w:r>
        <w:t>质量管理体系文件</w:t>
      </w:r>
      <w:r>
        <w:rPr>
          <w:rFonts w:ascii="宋体" w:hint="eastAsia"/>
          <w:kern w:val="0"/>
          <w:szCs w:val="20"/>
        </w:rPr>
        <w:t>、</w:t>
      </w:r>
      <w:r>
        <w:t>原料采购</w:t>
      </w:r>
      <w:r>
        <w:rPr>
          <w:rFonts w:hint="eastAsia"/>
          <w:lang w:eastAsia="zh-CN"/>
        </w:rPr>
        <w:t>及验收</w:t>
      </w:r>
      <w:r>
        <w:rPr>
          <w:rFonts w:ascii="宋体" w:hint="eastAsia"/>
          <w:kern w:val="0"/>
          <w:szCs w:val="20"/>
        </w:rPr>
        <w:t>、</w:t>
      </w:r>
      <w:r>
        <w:t>生产过程</w:t>
      </w:r>
      <w:r>
        <w:rPr>
          <w:rFonts w:hint="eastAsia"/>
          <w:lang w:eastAsia="zh-CN"/>
        </w:rPr>
        <w:t>管理</w:t>
      </w:r>
      <w:r>
        <w:rPr>
          <w:rFonts w:ascii="宋体" w:hint="eastAsia"/>
          <w:kern w:val="0"/>
          <w:szCs w:val="20"/>
        </w:rPr>
        <w:t>、</w:t>
      </w:r>
      <w:r>
        <w:rPr>
          <w:rFonts w:hint="eastAsia"/>
        </w:rPr>
        <w:t>产品</w:t>
      </w:r>
      <w:r>
        <w:t>检验</w:t>
      </w:r>
      <w:r>
        <w:rPr>
          <w:rFonts w:hint="eastAsia"/>
          <w:lang w:eastAsia="zh-CN"/>
        </w:rPr>
        <w:t>与</w:t>
      </w:r>
      <w:r>
        <w:rPr>
          <w:lang w:eastAsia="zh-CN"/>
        </w:rPr>
        <w:t>储藏</w:t>
      </w:r>
      <w:r>
        <w:rPr>
          <w:rFonts w:hint="eastAsia"/>
          <w:lang w:eastAsia="zh-CN"/>
        </w:rPr>
        <w:t>、</w:t>
      </w:r>
      <w:r>
        <w:rPr>
          <w:rFonts w:hint="eastAsia"/>
        </w:rPr>
        <w:t>人员</w:t>
      </w:r>
      <w:r>
        <w:t>管理与应急情况处理等</w:t>
      </w:r>
      <w:r>
        <w:rPr>
          <w:rFonts w:hint="eastAsia"/>
          <w:lang w:val="en-US" w:eastAsia="zh-CN"/>
        </w:rPr>
        <w:t>控制文件。</w:t>
      </w:r>
    </w:p>
    <w:p w:rsidR="00CE228C" w:rsidRDefault="00262640" w:rsidP="0047424A">
      <w:pPr>
        <w:pStyle w:val="a5"/>
        <w:ind w:firstLineChars="0" w:firstLine="0"/>
        <w:rPr>
          <w:rFonts w:ascii="宋体"/>
          <w:kern w:val="0"/>
          <w:szCs w:val="20"/>
        </w:rPr>
      </w:pPr>
      <w:r>
        <w:rPr>
          <w:rFonts w:ascii="黑体" w:eastAsia="黑体" w:hAnsi="黑体" w:cs="黑体"/>
          <w:kern w:val="0"/>
          <w:lang w:val="en-US" w:eastAsia="zh-CN" w:bidi="ar-SA"/>
        </w:rPr>
        <w:t>11.2</w:t>
      </w:r>
      <w:r>
        <w:rPr>
          <w:rFonts w:hint="eastAsia"/>
          <w:lang w:val="en-US" w:eastAsia="zh-CN"/>
        </w:rPr>
        <w:t xml:space="preserve"> </w:t>
      </w:r>
      <w:r>
        <w:rPr>
          <w:rFonts w:cs="Times New Roman"/>
        </w:rPr>
        <w:t>应建立可追溯体系。按照生产加工企业追溯制度要求建立产品加工记录，采购、加工、</w:t>
      </w:r>
      <w:r w:rsidR="00492DB9">
        <w:rPr>
          <w:rFonts w:cs="Times New Roman" w:hint="eastAsia"/>
          <w:lang w:eastAsia="zh-CN"/>
        </w:rPr>
        <w:t>储</w:t>
      </w:r>
      <w:r>
        <w:rPr>
          <w:rFonts w:cs="Times New Roman"/>
        </w:rPr>
        <w:t>藏、检验、销售等环节，有完整的、真实的、连续的、可追踪的生产批号系统，根</w:t>
      </w:r>
      <w:r>
        <w:rPr>
          <w:rFonts w:cs="Times New Roman"/>
        </w:rPr>
        <w:lastRenderedPageBreak/>
        <w:t>据批号系统能查询到完整的档案记录。绿色食品应有独立的记录，追溯编号信息应明确，区分于常规产品</w:t>
      </w:r>
      <w:r>
        <w:rPr>
          <w:rFonts w:cs="Times New Roman" w:hint="eastAsia"/>
          <w:lang w:eastAsia="zh-CN"/>
        </w:rPr>
        <w:t>，</w:t>
      </w:r>
      <w:r>
        <w:rPr>
          <w:rFonts w:ascii="宋体" w:hint="eastAsia"/>
          <w:kern w:val="0"/>
          <w:szCs w:val="20"/>
        </w:rPr>
        <w:t>实现全程质量追溯管理。</w:t>
      </w:r>
    </w:p>
    <w:p w:rsidR="00CE228C" w:rsidRDefault="00262640" w:rsidP="0047424A">
      <w:pPr>
        <w:pStyle w:val="a5"/>
        <w:ind w:firstLineChars="0" w:firstLine="0"/>
        <w:rPr>
          <w:rFonts w:ascii="宋体"/>
          <w:kern w:val="0"/>
          <w:szCs w:val="20"/>
          <w:lang w:val="en-US" w:eastAsia="zh-CN"/>
        </w:rPr>
      </w:pPr>
      <w:r>
        <w:rPr>
          <w:rFonts w:ascii="黑体" w:eastAsia="黑体" w:hAnsi="黑体" w:cs="黑体"/>
          <w:kern w:val="0"/>
          <w:lang w:val="en-US" w:eastAsia="zh-CN" w:bidi="ar-SA"/>
        </w:rPr>
        <w:t xml:space="preserve">11.3 </w:t>
      </w:r>
      <w:r>
        <w:rPr>
          <w:rFonts w:cs="Times New Roman"/>
        </w:rPr>
        <w:t>所有记录应完整、真实、规范、字迹清楚。</w:t>
      </w:r>
    </w:p>
    <w:p w:rsidR="00CE228C" w:rsidRDefault="00D02D75">
      <w:pPr>
        <w:pStyle w:val="a5"/>
        <w:ind w:firstLineChars="0" w:firstLine="0"/>
        <w:rPr>
          <w:rFonts w:ascii="宋体"/>
          <w:kern w:val="0"/>
          <w:szCs w:val="20"/>
        </w:rPr>
      </w:pPr>
      <w:r>
        <w:rPr>
          <w:rFonts w:hint="eastAsia"/>
          <w:noProof/>
          <w:color w:val="000000" w:themeColor="text1"/>
          <w:lang w:val="en-US" w:eastAsia="zh-CN" w:bidi="ar-SA"/>
        </w:rPr>
        <mc:AlternateContent>
          <mc:Choice Requires="wps">
            <w:drawing>
              <wp:anchor distT="0" distB="0" distL="114300" distR="114300" simplePos="0" relativeHeight="251664384" behindDoc="0" locked="0" layoutInCell="1" allowOverlap="1" wp14:anchorId="002E8FD8" wp14:editId="1550FB82">
                <wp:simplePos x="0" y="0"/>
                <wp:positionH relativeFrom="column">
                  <wp:posOffset>1851660</wp:posOffset>
                </wp:positionH>
                <wp:positionV relativeFrom="paragraph">
                  <wp:posOffset>379730</wp:posOffset>
                </wp:positionV>
                <wp:extent cx="1800000" cy="0"/>
                <wp:effectExtent l="0" t="0" r="29210" b="19050"/>
                <wp:wrapNone/>
                <wp:docPr id="1" name="直接连接符 1"/>
                <wp:cNvGraphicFramePr/>
                <a:graphic xmlns:a="http://schemas.openxmlformats.org/drawingml/2006/main">
                  <a:graphicData uri="http://schemas.microsoft.com/office/word/2010/wordprocessingShape">
                    <wps:wsp>
                      <wps:cNvCnPr/>
                      <wps:spPr>
                        <a:xfrm>
                          <a:off x="0" y="0"/>
                          <a:ext cx="180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4E21E5" id="直接连接符 1" o:spid="_x0000_s1026" style="position:absolute;left:0;text-align:lef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pt,29.9pt" to="287.5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" strokecolor="black [3213]" strokeweight=".5pt">
                <v:stroke joinstyle="miter"/>
              </v:line>
            </w:pict>
          </mc:Fallback>
        </mc:AlternateContent>
      </w:r>
      <w:r w:rsidR="00262640">
        <w:rPr>
          <w:rFonts w:ascii="黑体" w:eastAsia="黑体" w:hAnsi="黑体" w:cs="黑体"/>
          <w:kern w:val="0"/>
          <w:lang w:val="en-US" w:eastAsia="zh-CN" w:bidi="ar-SA"/>
        </w:rPr>
        <w:t xml:space="preserve">11.4 </w:t>
      </w:r>
      <w:r w:rsidR="00262640">
        <w:rPr>
          <w:rFonts w:ascii="宋体" w:hint="eastAsia"/>
          <w:kern w:val="0"/>
          <w:szCs w:val="20"/>
        </w:rPr>
        <w:t>档案资料应保存</w:t>
      </w:r>
      <w:r w:rsidR="00262640">
        <w:rPr>
          <w:rFonts w:ascii="宋体" w:hAnsi="宋体" w:hint="eastAsia"/>
          <w:kern w:val="24"/>
          <w:szCs w:val="20"/>
        </w:rPr>
        <w:t>3</w:t>
      </w:r>
      <w:r w:rsidR="00262640">
        <w:rPr>
          <w:rFonts w:ascii="宋体" w:hint="eastAsia"/>
          <w:kern w:val="0"/>
          <w:szCs w:val="20"/>
        </w:rPr>
        <w:t>年以上</w:t>
      </w:r>
      <w:r w:rsidR="00262640">
        <w:rPr>
          <w:rFonts w:cs="Times New Roman"/>
        </w:rPr>
        <w:t>，档案资料由专人保管</w:t>
      </w:r>
      <w:r w:rsidR="00262640">
        <w:rPr>
          <w:rFonts w:ascii="宋体" w:hint="eastAsia"/>
          <w:kern w:val="0"/>
          <w:szCs w:val="20"/>
        </w:rPr>
        <w:t>。</w:t>
      </w:r>
    </w:p>
    <w:sectPr w:rsidR="00CE228C">
      <w:headerReference w:type="even" r:id="rId18"/>
      <w:headerReference w:type="default" r:id="rId19"/>
      <w:footerReference w:type="even" r:id="rId20"/>
      <w:footerReference w:type="default" r:id="rId21"/>
      <w:headerReference w:type="first" r:id="rId22"/>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86" w:rsidRDefault="001C6886">
      <w:r>
        <w:separator/>
      </w:r>
    </w:p>
  </w:endnote>
  <w:endnote w:type="continuationSeparator" w:id="0">
    <w:p w:rsidR="001C6886" w:rsidRDefault="001C6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8C" w:rsidRDefault="00CE228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687803"/>
    </w:sdtPr>
    <w:sdtEndPr/>
    <w:sdtContent>
      <w:p w:rsidR="00CE228C" w:rsidRDefault="00262640">
        <w:pPr>
          <w:pStyle w:val="a8"/>
        </w:pPr>
        <w:r>
          <w:fldChar w:fldCharType="begin"/>
        </w:r>
        <w:r>
          <w:instrText>PAGE   \* MERGEFORMAT</w:instrText>
        </w:r>
        <w:r>
          <w:fldChar w:fldCharType="separate"/>
        </w:r>
        <w:r w:rsidR="00E37ECD" w:rsidRPr="00E37ECD">
          <w:rPr>
            <w:noProof/>
            <w:lang w:val="zh-CN"/>
          </w:rPr>
          <w:t>6</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858341695"/>
    </w:sdtPr>
    <w:sdtEndPr/>
    <w:sdtContent>
      <w:p w:rsidR="00CE228C" w:rsidRDefault="00262640">
        <w:pPr>
          <w:pStyle w:val="a8"/>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E37ECD" w:rsidRPr="00E37ECD">
          <w:rPr>
            <w:rFonts w:asciiTheme="minorEastAsia" w:hAnsiTheme="minorEastAsia"/>
            <w:noProof/>
            <w:szCs w:val="18"/>
            <w:lang w:val="zh-CN"/>
          </w:rPr>
          <w:t>7</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86" w:rsidRDefault="001C6886">
      <w:r>
        <w:separator/>
      </w:r>
    </w:p>
  </w:footnote>
  <w:footnote w:type="continuationSeparator" w:id="0">
    <w:p w:rsidR="001C6886" w:rsidRDefault="001C6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8C" w:rsidRDefault="001C688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0" o:spid="_x0000_s2050" type="#_x0000_t75" style="position:absolute;left:0;text-align:left;margin-left:0;margin-top:0;width:413.85pt;height:385.7pt;z-index:-25165414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8C" w:rsidRDefault="001C688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1" o:spid="_x0000_s2051" type="#_x0000_t75" style="position:absolute;left:0;text-align:left;margin-left:0;margin-top:0;width:413.85pt;height:385.7pt;z-index:-25165312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8C" w:rsidRDefault="001C688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39" o:spid="_x0000_s2049" type="#_x0000_t75" style="position:absolute;left:0;text-align:left;margin-left:0;margin-top:0;width:413.85pt;height:385.7pt;z-index:-25165516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8C" w:rsidRDefault="001C688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3" o:spid="_x0000_s2053" type="#_x0000_t75" style="position:absolute;left:0;text-align:left;margin-left:0;margin-top:0;width:413.85pt;height:385.7pt;z-index:-25165107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8C" w:rsidRDefault="001C688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4" o:spid="_x0000_s2054" type="#_x0000_t75" style="position:absolute;left:0;text-align:left;margin-left:0;margin-top:0;width:413.85pt;height:385.7pt;z-index:-25165004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8C" w:rsidRDefault="001C688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2" o:spid="_x0000_s2052" type="#_x0000_t75" style="position:absolute;left:0;text-align:left;margin-left:0;margin-top:0;width:413.85pt;height:385.7pt;z-index:-25165209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8C" w:rsidRDefault="001C688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4800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8C" w:rsidRDefault="001C688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4697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28C" w:rsidRDefault="001C688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4902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D49F2DAC"/>
    <w:rsid w:val="EFD7EFB2"/>
    <w:rsid w:val="EFFF43D2"/>
    <w:rsid w:val="F5EEE4B4"/>
    <w:rsid w:val="F7575032"/>
    <w:rsid w:val="FB7B0749"/>
    <w:rsid w:val="FE7FD56B"/>
    <w:rsid w:val="FEACA116"/>
    <w:rsid w:val="FFB90346"/>
    <w:rsid w:val="FFE35576"/>
    <w:rsid w:val="0000614C"/>
    <w:rsid w:val="00013E24"/>
    <w:rsid w:val="00031958"/>
    <w:rsid w:val="00033B5D"/>
    <w:rsid w:val="00035D9D"/>
    <w:rsid w:val="00040EB1"/>
    <w:rsid w:val="00041C7E"/>
    <w:rsid w:val="00043ACC"/>
    <w:rsid w:val="00055E84"/>
    <w:rsid w:val="00067404"/>
    <w:rsid w:val="00077082"/>
    <w:rsid w:val="000A4782"/>
    <w:rsid w:val="000B7C3E"/>
    <w:rsid w:val="000C259C"/>
    <w:rsid w:val="000D19F5"/>
    <w:rsid w:val="000D7AB8"/>
    <w:rsid w:val="000E387D"/>
    <w:rsid w:val="000E69E3"/>
    <w:rsid w:val="000E7F31"/>
    <w:rsid w:val="001033A0"/>
    <w:rsid w:val="0010720B"/>
    <w:rsid w:val="0011110F"/>
    <w:rsid w:val="0011228D"/>
    <w:rsid w:val="001146D9"/>
    <w:rsid w:val="001204A5"/>
    <w:rsid w:val="00122B05"/>
    <w:rsid w:val="001241F5"/>
    <w:rsid w:val="001313F5"/>
    <w:rsid w:val="001434CE"/>
    <w:rsid w:val="00147137"/>
    <w:rsid w:val="00165F5E"/>
    <w:rsid w:val="00171753"/>
    <w:rsid w:val="001763F9"/>
    <w:rsid w:val="001A29FB"/>
    <w:rsid w:val="001B0CFA"/>
    <w:rsid w:val="001C0225"/>
    <w:rsid w:val="001C552E"/>
    <w:rsid w:val="001C6886"/>
    <w:rsid w:val="001D651A"/>
    <w:rsid w:val="001E77B1"/>
    <w:rsid w:val="001F1D7D"/>
    <w:rsid w:val="00204E3E"/>
    <w:rsid w:val="00210232"/>
    <w:rsid w:val="00233A0A"/>
    <w:rsid w:val="00237A85"/>
    <w:rsid w:val="002460B4"/>
    <w:rsid w:val="002569AC"/>
    <w:rsid w:val="00257FBD"/>
    <w:rsid w:val="002602E1"/>
    <w:rsid w:val="00262640"/>
    <w:rsid w:val="00273E3C"/>
    <w:rsid w:val="00292DB0"/>
    <w:rsid w:val="00296C4D"/>
    <w:rsid w:val="002A7412"/>
    <w:rsid w:val="002C638A"/>
    <w:rsid w:val="002D00DA"/>
    <w:rsid w:val="002D6273"/>
    <w:rsid w:val="002F53F1"/>
    <w:rsid w:val="0030414F"/>
    <w:rsid w:val="00313BD8"/>
    <w:rsid w:val="00323A21"/>
    <w:rsid w:val="00332DE9"/>
    <w:rsid w:val="00341C3F"/>
    <w:rsid w:val="00373546"/>
    <w:rsid w:val="00382CB6"/>
    <w:rsid w:val="00383FD6"/>
    <w:rsid w:val="003A1F91"/>
    <w:rsid w:val="003B5D99"/>
    <w:rsid w:val="003C5B73"/>
    <w:rsid w:val="003D4842"/>
    <w:rsid w:val="003E47F6"/>
    <w:rsid w:val="003E5943"/>
    <w:rsid w:val="003E70F4"/>
    <w:rsid w:val="003F0154"/>
    <w:rsid w:val="003F1FB3"/>
    <w:rsid w:val="003F3435"/>
    <w:rsid w:val="003F69A0"/>
    <w:rsid w:val="004007CB"/>
    <w:rsid w:val="004039A7"/>
    <w:rsid w:val="00423458"/>
    <w:rsid w:val="00434840"/>
    <w:rsid w:val="004365D2"/>
    <w:rsid w:val="004435BA"/>
    <w:rsid w:val="00444B93"/>
    <w:rsid w:val="00446E4E"/>
    <w:rsid w:val="00451E5E"/>
    <w:rsid w:val="00473AE5"/>
    <w:rsid w:val="0047424A"/>
    <w:rsid w:val="00474A9C"/>
    <w:rsid w:val="00475DFD"/>
    <w:rsid w:val="00483BFF"/>
    <w:rsid w:val="004909A4"/>
    <w:rsid w:val="00492DB9"/>
    <w:rsid w:val="004A0BB9"/>
    <w:rsid w:val="004A4686"/>
    <w:rsid w:val="004B4338"/>
    <w:rsid w:val="004D5D13"/>
    <w:rsid w:val="004F7466"/>
    <w:rsid w:val="00502C4C"/>
    <w:rsid w:val="00506E72"/>
    <w:rsid w:val="00512A7E"/>
    <w:rsid w:val="005148C7"/>
    <w:rsid w:val="0053240E"/>
    <w:rsid w:val="00534CFB"/>
    <w:rsid w:val="00557BEF"/>
    <w:rsid w:val="005755D2"/>
    <w:rsid w:val="00581EE4"/>
    <w:rsid w:val="005847C8"/>
    <w:rsid w:val="0061324D"/>
    <w:rsid w:val="00614B22"/>
    <w:rsid w:val="00625259"/>
    <w:rsid w:val="0064097F"/>
    <w:rsid w:val="00646A5D"/>
    <w:rsid w:val="00656141"/>
    <w:rsid w:val="00661024"/>
    <w:rsid w:val="006625E2"/>
    <w:rsid w:val="00662928"/>
    <w:rsid w:val="00687114"/>
    <w:rsid w:val="00695C93"/>
    <w:rsid w:val="006B3A84"/>
    <w:rsid w:val="006B7118"/>
    <w:rsid w:val="006D16C2"/>
    <w:rsid w:val="006D627E"/>
    <w:rsid w:val="006D6854"/>
    <w:rsid w:val="007055D7"/>
    <w:rsid w:val="00714840"/>
    <w:rsid w:val="00754593"/>
    <w:rsid w:val="007658FB"/>
    <w:rsid w:val="007827C9"/>
    <w:rsid w:val="007872C4"/>
    <w:rsid w:val="00795740"/>
    <w:rsid w:val="007967A4"/>
    <w:rsid w:val="00796EE0"/>
    <w:rsid w:val="007A76AB"/>
    <w:rsid w:val="007C427E"/>
    <w:rsid w:val="007C5162"/>
    <w:rsid w:val="007C7985"/>
    <w:rsid w:val="007C7D7F"/>
    <w:rsid w:val="007E4E5F"/>
    <w:rsid w:val="007F719B"/>
    <w:rsid w:val="00801B1D"/>
    <w:rsid w:val="0082014A"/>
    <w:rsid w:val="00835D76"/>
    <w:rsid w:val="00840D6A"/>
    <w:rsid w:val="008414DD"/>
    <w:rsid w:val="00845391"/>
    <w:rsid w:val="00862811"/>
    <w:rsid w:val="00862952"/>
    <w:rsid w:val="00873B4D"/>
    <w:rsid w:val="008743E0"/>
    <w:rsid w:val="008921D7"/>
    <w:rsid w:val="0089591B"/>
    <w:rsid w:val="008A2EFB"/>
    <w:rsid w:val="008A3273"/>
    <w:rsid w:val="008A4AF7"/>
    <w:rsid w:val="008B707E"/>
    <w:rsid w:val="008B7A8D"/>
    <w:rsid w:val="008C17B2"/>
    <w:rsid w:val="008C2C21"/>
    <w:rsid w:val="008D6B29"/>
    <w:rsid w:val="008E486B"/>
    <w:rsid w:val="008F2958"/>
    <w:rsid w:val="009220C2"/>
    <w:rsid w:val="0093366A"/>
    <w:rsid w:val="00964294"/>
    <w:rsid w:val="00967369"/>
    <w:rsid w:val="00973CB6"/>
    <w:rsid w:val="009749CF"/>
    <w:rsid w:val="009A0D0C"/>
    <w:rsid w:val="009B43B0"/>
    <w:rsid w:val="009C13F6"/>
    <w:rsid w:val="009D1D43"/>
    <w:rsid w:val="009D4D92"/>
    <w:rsid w:val="009F08BD"/>
    <w:rsid w:val="009F27C1"/>
    <w:rsid w:val="009F2D76"/>
    <w:rsid w:val="00A27CE4"/>
    <w:rsid w:val="00A42479"/>
    <w:rsid w:val="00A52AC3"/>
    <w:rsid w:val="00A547F3"/>
    <w:rsid w:val="00A80087"/>
    <w:rsid w:val="00A84920"/>
    <w:rsid w:val="00A91366"/>
    <w:rsid w:val="00A93439"/>
    <w:rsid w:val="00AA2D89"/>
    <w:rsid w:val="00AA2FD7"/>
    <w:rsid w:val="00AB3A9A"/>
    <w:rsid w:val="00AC1453"/>
    <w:rsid w:val="00AE214A"/>
    <w:rsid w:val="00AF38DC"/>
    <w:rsid w:val="00AF7514"/>
    <w:rsid w:val="00B00939"/>
    <w:rsid w:val="00B057D6"/>
    <w:rsid w:val="00B24E39"/>
    <w:rsid w:val="00B33EB4"/>
    <w:rsid w:val="00B5088E"/>
    <w:rsid w:val="00B92F37"/>
    <w:rsid w:val="00B93467"/>
    <w:rsid w:val="00B9502F"/>
    <w:rsid w:val="00BB214B"/>
    <w:rsid w:val="00BC1C57"/>
    <w:rsid w:val="00BF1250"/>
    <w:rsid w:val="00C00753"/>
    <w:rsid w:val="00C1476E"/>
    <w:rsid w:val="00C16BFD"/>
    <w:rsid w:val="00C30780"/>
    <w:rsid w:val="00C36314"/>
    <w:rsid w:val="00C436C2"/>
    <w:rsid w:val="00C7616D"/>
    <w:rsid w:val="00C7706B"/>
    <w:rsid w:val="00C92C28"/>
    <w:rsid w:val="00C96690"/>
    <w:rsid w:val="00CA1924"/>
    <w:rsid w:val="00CB5CC2"/>
    <w:rsid w:val="00CD77CB"/>
    <w:rsid w:val="00CE1997"/>
    <w:rsid w:val="00CE228C"/>
    <w:rsid w:val="00CF1752"/>
    <w:rsid w:val="00D02D75"/>
    <w:rsid w:val="00D10710"/>
    <w:rsid w:val="00D11450"/>
    <w:rsid w:val="00D41136"/>
    <w:rsid w:val="00D61B28"/>
    <w:rsid w:val="00D71F58"/>
    <w:rsid w:val="00D809D1"/>
    <w:rsid w:val="00DA182C"/>
    <w:rsid w:val="00DB6495"/>
    <w:rsid w:val="00DD7DFD"/>
    <w:rsid w:val="00DF55F5"/>
    <w:rsid w:val="00DF7D88"/>
    <w:rsid w:val="00E16D7D"/>
    <w:rsid w:val="00E207AF"/>
    <w:rsid w:val="00E20CF3"/>
    <w:rsid w:val="00E21EFD"/>
    <w:rsid w:val="00E225AD"/>
    <w:rsid w:val="00E22906"/>
    <w:rsid w:val="00E25A4F"/>
    <w:rsid w:val="00E33405"/>
    <w:rsid w:val="00E37ECD"/>
    <w:rsid w:val="00E851BE"/>
    <w:rsid w:val="00E97446"/>
    <w:rsid w:val="00EA1BA7"/>
    <w:rsid w:val="00EA233A"/>
    <w:rsid w:val="00EA44FD"/>
    <w:rsid w:val="00EB142F"/>
    <w:rsid w:val="00EB68D0"/>
    <w:rsid w:val="00EC2ACA"/>
    <w:rsid w:val="00EF49D2"/>
    <w:rsid w:val="00F05F7A"/>
    <w:rsid w:val="00F16B96"/>
    <w:rsid w:val="00F21742"/>
    <w:rsid w:val="00F571BB"/>
    <w:rsid w:val="00F8706B"/>
    <w:rsid w:val="00F921C2"/>
    <w:rsid w:val="00F97898"/>
    <w:rsid w:val="00FB4434"/>
    <w:rsid w:val="00FD6B45"/>
    <w:rsid w:val="01120B68"/>
    <w:rsid w:val="011C24A7"/>
    <w:rsid w:val="011F64DC"/>
    <w:rsid w:val="01263D97"/>
    <w:rsid w:val="012B6978"/>
    <w:rsid w:val="01783332"/>
    <w:rsid w:val="01860781"/>
    <w:rsid w:val="01884C50"/>
    <w:rsid w:val="0191524E"/>
    <w:rsid w:val="01AC209A"/>
    <w:rsid w:val="01C77396"/>
    <w:rsid w:val="01D743EA"/>
    <w:rsid w:val="01F74790"/>
    <w:rsid w:val="021F6ED0"/>
    <w:rsid w:val="023136D3"/>
    <w:rsid w:val="023F1A9A"/>
    <w:rsid w:val="026F329F"/>
    <w:rsid w:val="02B94E76"/>
    <w:rsid w:val="02E2057E"/>
    <w:rsid w:val="03145B2F"/>
    <w:rsid w:val="033261E8"/>
    <w:rsid w:val="036855D0"/>
    <w:rsid w:val="037E4FDB"/>
    <w:rsid w:val="043E0CE5"/>
    <w:rsid w:val="044E3A27"/>
    <w:rsid w:val="04D15F5F"/>
    <w:rsid w:val="04E612D9"/>
    <w:rsid w:val="04F85848"/>
    <w:rsid w:val="05117CBC"/>
    <w:rsid w:val="051A1119"/>
    <w:rsid w:val="05440007"/>
    <w:rsid w:val="05535378"/>
    <w:rsid w:val="055D3173"/>
    <w:rsid w:val="05774A26"/>
    <w:rsid w:val="058F34B0"/>
    <w:rsid w:val="05AD53E6"/>
    <w:rsid w:val="05B73279"/>
    <w:rsid w:val="05ED4BE4"/>
    <w:rsid w:val="05F80A86"/>
    <w:rsid w:val="061E1235"/>
    <w:rsid w:val="06452160"/>
    <w:rsid w:val="065036CE"/>
    <w:rsid w:val="065B03BA"/>
    <w:rsid w:val="0672183D"/>
    <w:rsid w:val="06B575FC"/>
    <w:rsid w:val="07351213"/>
    <w:rsid w:val="074E0B1D"/>
    <w:rsid w:val="075E311E"/>
    <w:rsid w:val="0762758E"/>
    <w:rsid w:val="07836821"/>
    <w:rsid w:val="078828AD"/>
    <w:rsid w:val="078C0946"/>
    <w:rsid w:val="07984937"/>
    <w:rsid w:val="07B05D4C"/>
    <w:rsid w:val="07BE7258"/>
    <w:rsid w:val="07BF34AC"/>
    <w:rsid w:val="07D973F7"/>
    <w:rsid w:val="07DA664D"/>
    <w:rsid w:val="07E221D6"/>
    <w:rsid w:val="08094350"/>
    <w:rsid w:val="080A2B5E"/>
    <w:rsid w:val="08222A9C"/>
    <w:rsid w:val="084722A3"/>
    <w:rsid w:val="084A5454"/>
    <w:rsid w:val="08574EAE"/>
    <w:rsid w:val="085E5421"/>
    <w:rsid w:val="086F0C53"/>
    <w:rsid w:val="08A329C5"/>
    <w:rsid w:val="08B34D18"/>
    <w:rsid w:val="08B35564"/>
    <w:rsid w:val="08DE72B8"/>
    <w:rsid w:val="090E038A"/>
    <w:rsid w:val="091D6246"/>
    <w:rsid w:val="09434CDD"/>
    <w:rsid w:val="094708FC"/>
    <w:rsid w:val="094F14B0"/>
    <w:rsid w:val="09604A81"/>
    <w:rsid w:val="096A255E"/>
    <w:rsid w:val="09860D2F"/>
    <w:rsid w:val="099A0B38"/>
    <w:rsid w:val="099B3473"/>
    <w:rsid w:val="09D02323"/>
    <w:rsid w:val="0A092BFE"/>
    <w:rsid w:val="0A3E6D37"/>
    <w:rsid w:val="0A4D2F86"/>
    <w:rsid w:val="0A7B2249"/>
    <w:rsid w:val="0AAB259E"/>
    <w:rsid w:val="0ABC005D"/>
    <w:rsid w:val="0AC214AB"/>
    <w:rsid w:val="0AE401AC"/>
    <w:rsid w:val="0B1010A4"/>
    <w:rsid w:val="0B11050A"/>
    <w:rsid w:val="0B2211D7"/>
    <w:rsid w:val="0B236998"/>
    <w:rsid w:val="0B557982"/>
    <w:rsid w:val="0B6724E3"/>
    <w:rsid w:val="0B6A351D"/>
    <w:rsid w:val="0B732DC0"/>
    <w:rsid w:val="0B796588"/>
    <w:rsid w:val="0B7F3B84"/>
    <w:rsid w:val="0B993ADD"/>
    <w:rsid w:val="0B9B448C"/>
    <w:rsid w:val="0BAF7665"/>
    <w:rsid w:val="0BC57CA4"/>
    <w:rsid w:val="0BD1365B"/>
    <w:rsid w:val="0BD649F9"/>
    <w:rsid w:val="0BE17027"/>
    <w:rsid w:val="0BE42927"/>
    <w:rsid w:val="0BF7697D"/>
    <w:rsid w:val="0C090835"/>
    <w:rsid w:val="0C0C7541"/>
    <w:rsid w:val="0C23344D"/>
    <w:rsid w:val="0C39666D"/>
    <w:rsid w:val="0C3D0AAD"/>
    <w:rsid w:val="0C3E5A09"/>
    <w:rsid w:val="0C615802"/>
    <w:rsid w:val="0CA17CB5"/>
    <w:rsid w:val="0CAB27A8"/>
    <w:rsid w:val="0CB0295D"/>
    <w:rsid w:val="0CD2077C"/>
    <w:rsid w:val="0CD2630D"/>
    <w:rsid w:val="0CE32759"/>
    <w:rsid w:val="0DA55B77"/>
    <w:rsid w:val="0DFC27BA"/>
    <w:rsid w:val="0E0A00D4"/>
    <w:rsid w:val="0E320DF5"/>
    <w:rsid w:val="0E435882"/>
    <w:rsid w:val="0E4806A0"/>
    <w:rsid w:val="0E4B4607"/>
    <w:rsid w:val="0E6F1130"/>
    <w:rsid w:val="0E9B15F0"/>
    <w:rsid w:val="0EAE2689"/>
    <w:rsid w:val="0ED04009"/>
    <w:rsid w:val="0EDF5FC4"/>
    <w:rsid w:val="0F337DA7"/>
    <w:rsid w:val="0F50207D"/>
    <w:rsid w:val="0F583E12"/>
    <w:rsid w:val="0F9D2914"/>
    <w:rsid w:val="0FA72AAE"/>
    <w:rsid w:val="0FAD508A"/>
    <w:rsid w:val="0FB30E6B"/>
    <w:rsid w:val="0FD372AA"/>
    <w:rsid w:val="0FE15849"/>
    <w:rsid w:val="0FEB39D9"/>
    <w:rsid w:val="0FF21D13"/>
    <w:rsid w:val="100D7387"/>
    <w:rsid w:val="101B70FA"/>
    <w:rsid w:val="102B612C"/>
    <w:rsid w:val="103939DF"/>
    <w:rsid w:val="106C5A2D"/>
    <w:rsid w:val="106F2FF5"/>
    <w:rsid w:val="10AA0EBA"/>
    <w:rsid w:val="10C905BF"/>
    <w:rsid w:val="10EA13B2"/>
    <w:rsid w:val="10EF321A"/>
    <w:rsid w:val="10F554CF"/>
    <w:rsid w:val="1105528C"/>
    <w:rsid w:val="110C52FC"/>
    <w:rsid w:val="114212A4"/>
    <w:rsid w:val="11445FD1"/>
    <w:rsid w:val="115A1BA0"/>
    <w:rsid w:val="11676A39"/>
    <w:rsid w:val="11A073BA"/>
    <w:rsid w:val="11AC6C64"/>
    <w:rsid w:val="122D55E8"/>
    <w:rsid w:val="12307EE0"/>
    <w:rsid w:val="123530DF"/>
    <w:rsid w:val="12591D54"/>
    <w:rsid w:val="126A57C6"/>
    <w:rsid w:val="126E74D4"/>
    <w:rsid w:val="126F5FCA"/>
    <w:rsid w:val="128861C6"/>
    <w:rsid w:val="12923A21"/>
    <w:rsid w:val="12BB7339"/>
    <w:rsid w:val="12DC5426"/>
    <w:rsid w:val="12E97239"/>
    <w:rsid w:val="12FD1CBA"/>
    <w:rsid w:val="130C5FE0"/>
    <w:rsid w:val="13117688"/>
    <w:rsid w:val="13125A01"/>
    <w:rsid w:val="13245632"/>
    <w:rsid w:val="135A15CB"/>
    <w:rsid w:val="13777E5B"/>
    <w:rsid w:val="13A15C01"/>
    <w:rsid w:val="13D87700"/>
    <w:rsid w:val="13D87D17"/>
    <w:rsid w:val="13E1761B"/>
    <w:rsid w:val="13F943EC"/>
    <w:rsid w:val="14107BE5"/>
    <w:rsid w:val="14120EC2"/>
    <w:rsid w:val="142F4067"/>
    <w:rsid w:val="143516C6"/>
    <w:rsid w:val="14867230"/>
    <w:rsid w:val="149C56E1"/>
    <w:rsid w:val="149D77FF"/>
    <w:rsid w:val="14F0383F"/>
    <w:rsid w:val="15133973"/>
    <w:rsid w:val="15213D67"/>
    <w:rsid w:val="152328A3"/>
    <w:rsid w:val="15371498"/>
    <w:rsid w:val="155C116E"/>
    <w:rsid w:val="156B3D0C"/>
    <w:rsid w:val="157D2288"/>
    <w:rsid w:val="15810E9F"/>
    <w:rsid w:val="158D21CF"/>
    <w:rsid w:val="159B59F1"/>
    <w:rsid w:val="15B667B5"/>
    <w:rsid w:val="15DF3716"/>
    <w:rsid w:val="15E73671"/>
    <w:rsid w:val="15F85025"/>
    <w:rsid w:val="162375FD"/>
    <w:rsid w:val="16297F7A"/>
    <w:rsid w:val="1634517A"/>
    <w:rsid w:val="163C2DF7"/>
    <w:rsid w:val="16590DEB"/>
    <w:rsid w:val="16740386"/>
    <w:rsid w:val="16923B1C"/>
    <w:rsid w:val="16B73991"/>
    <w:rsid w:val="16EB095E"/>
    <w:rsid w:val="16F17649"/>
    <w:rsid w:val="16F86DEF"/>
    <w:rsid w:val="16FB1DE2"/>
    <w:rsid w:val="17160861"/>
    <w:rsid w:val="171C1145"/>
    <w:rsid w:val="171E4C4A"/>
    <w:rsid w:val="1743234C"/>
    <w:rsid w:val="175767C5"/>
    <w:rsid w:val="176D19BE"/>
    <w:rsid w:val="17785590"/>
    <w:rsid w:val="178C4794"/>
    <w:rsid w:val="17A07680"/>
    <w:rsid w:val="17B076D6"/>
    <w:rsid w:val="17B16E58"/>
    <w:rsid w:val="17CB597C"/>
    <w:rsid w:val="181365A5"/>
    <w:rsid w:val="18176606"/>
    <w:rsid w:val="1861203B"/>
    <w:rsid w:val="18693AFA"/>
    <w:rsid w:val="18775D7C"/>
    <w:rsid w:val="1882455E"/>
    <w:rsid w:val="18954AB5"/>
    <w:rsid w:val="18A40BC9"/>
    <w:rsid w:val="18A6526A"/>
    <w:rsid w:val="18AE458F"/>
    <w:rsid w:val="18B82E0C"/>
    <w:rsid w:val="18D41222"/>
    <w:rsid w:val="18D82CA2"/>
    <w:rsid w:val="190026CA"/>
    <w:rsid w:val="190A3949"/>
    <w:rsid w:val="190B0C48"/>
    <w:rsid w:val="19186CE0"/>
    <w:rsid w:val="194C7557"/>
    <w:rsid w:val="196F7E84"/>
    <w:rsid w:val="19DF6EE4"/>
    <w:rsid w:val="1A22449B"/>
    <w:rsid w:val="1A4A4345"/>
    <w:rsid w:val="1A5560EA"/>
    <w:rsid w:val="1A6954DC"/>
    <w:rsid w:val="1A703D30"/>
    <w:rsid w:val="1A814D56"/>
    <w:rsid w:val="1AA447DC"/>
    <w:rsid w:val="1AB50AC2"/>
    <w:rsid w:val="1ABA0D4E"/>
    <w:rsid w:val="1ACD773F"/>
    <w:rsid w:val="1AEE0821"/>
    <w:rsid w:val="1B0A50CB"/>
    <w:rsid w:val="1B0C122A"/>
    <w:rsid w:val="1B136828"/>
    <w:rsid w:val="1B2E5BD4"/>
    <w:rsid w:val="1B471BB5"/>
    <w:rsid w:val="1B725ABE"/>
    <w:rsid w:val="1B8B3F02"/>
    <w:rsid w:val="1B9E2D40"/>
    <w:rsid w:val="1BAD4DDA"/>
    <w:rsid w:val="1BCA7428"/>
    <w:rsid w:val="1BD530E9"/>
    <w:rsid w:val="1C011F24"/>
    <w:rsid w:val="1C132602"/>
    <w:rsid w:val="1C2A22C1"/>
    <w:rsid w:val="1C3E1269"/>
    <w:rsid w:val="1C412098"/>
    <w:rsid w:val="1C52479B"/>
    <w:rsid w:val="1C885BE4"/>
    <w:rsid w:val="1C911877"/>
    <w:rsid w:val="1CB61BFA"/>
    <w:rsid w:val="1CC84A13"/>
    <w:rsid w:val="1CD658A0"/>
    <w:rsid w:val="1CDA3E16"/>
    <w:rsid w:val="1CFF90AB"/>
    <w:rsid w:val="1D005A56"/>
    <w:rsid w:val="1D145010"/>
    <w:rsid w:val="1D1619D0"/>
    <w:rsid w:val="1D2049D8"/>
    <w:rsid w:val="1D4B6EC5"/>
    <w:rsid w:val="1D592B2E"/>
    <w:rsid w:val="1D5D1F84"/>
    <w:rsid w:val="1D9E7C1B"/>
    <w:rsid w:val="1DA05D09"/>
    <w:rsid w:val="1DAB3C10"/>
    <w:rsid w:val="1DC32CF9"/>
    <w:rsid w:val="1DD261D8"/>
    <w:rsid w:val="1DF47A45"/>
    <w:rsid w:val="1E0D7210"/>
    <w:rsid w:val="1E483686"/>
    <w:rsid w:val="1E5540F1"/>
    <w:rsid w:val="1E5E479D"/>
    <w:rsid w:val="1E8855A7"/>
    <w:rsid w:val="1E9168B0"/>
    <w:rsid w:val="1ED815E3"/>
    <w:rsid w:val="1EDB44F6"/>
    <w:rsid w:val="1EDD4E87"/>
    <w:rsid w:val="1F380BB6"/>
    <w:rsid w:val="1F5940DF"/>
    <w:rsid w:val="1F656B6D"/>
    <w:rsid w:val="1F9A2D26"/>
    <w:rsid w:val="1F9D0FFF"/>
    <w:rsid w:val="1FAA30E0"/>
    <w:rsid w:val="1FB8E997"/>
    <w:rsid w:val="1FBC6F31"/>
    <w:rsid w:val="1FD471B7"/>
    <w:rsid w:val="1FE518D2"/>
    <w:rsid w:val="1FEB6535"/>
    <w:rsid w:val="1FF44564"/>
    <w:rsid w:val="1FFBFAB5"/>
    <w:rsid w:val="20044471"/>
    <w:rsid w:val="20252844"/>
    <w:rsid w:val="2058341C"/>
    <w:rsid w:val="206C21C9"/>
    <w:rsid w:val="20860B9A"/>
    <w:rsid w:val="2091701F"/>
    <w:rsid w:val="20B71BBA"/>
    <w:rsid w:val="20BC2B2A"/>
    <w:rsid w:val="20DE28DC"/>
    <w:rsid w:val="210E1065"/>
    <w:rsid w:val="211C60E8"/>
    <w:rsid w:val="212278A6"/>
    <w:rsid w:val="21476E70"/>
    <w:rsid w:val="214B1F19"/>
    <w:rsid w:val="215E2917"/>
    <w:rsid w:val="215F787C"/>
    <w:rsid w:val="218C5EF2"/>
    <w:rsid w:val="218E520F"/>
    <w:rsid w:val="219D22ED"/>
    <w:rsid w:val="21AB4633"/>
    <w:rsid w:val="21C617EE"/>
    <w:rsid w:val="21CF7EBB"/>
    <w:rsid w:val="21D4600C"/>
    <w:rsid w:val="21E22A68"/>
    <w:rsid w:val="220C26EE"/>
    <w:rsid w:val="22241910"/>
    <w:rsid w:val="223034CD"/>
    <w:rsid w:val="22C67C50"/>
    <w:rsid w:val="22CC46C2"/>
    <w:rsid w:val="22D24584"/>
    <w:rsid w:val="22EC1AEA"/>
    <w:rsid w:val="238D51EB"/>
    <w:rsid w:val="239861F8"/>
    <w:rsid w:val="23A10746"/>
    <w:rsid w:val="23B9295F"/>
    <w:rsid w:val="23D42FFF"/>
    <w:rsid w:val="24193875"/>
    <w:rsid w:val="24300CFC"/>
    <w:rsid w:val="243A23DC"/>
    <w:rsid w:val="24592D24"/>
    <w:rsid w:val="24824056"/>
    <w:rsid w:val="248F70A7"/>
    <w:rsid w:val="24D2239F"/>
    <w:rsid w:val="24EE5D8A"/>
    <w:rsid w:val="25023AB9"/>
    <w:rsid w:val="253E3CB8"/>
    <w:rsid w:val="253F5DD1"/>
    <w:rsid w:val="25466E0B"/>
    <w:rsid w:val="255105C8"/>
    <w:rsid w:val="256D09EE"/>
    <w:rsid w:val="258D731D"/>
    <w:rsid w:val="259C5CD4"/>
    <w:rsid w:val="25C43228"/>
    <w:rsid w:val="25C46CAC"/>
    <w:rsid w:val="25D67394"/>
    <w:rsid w:val="2617300F"/>
    <w:rsid w:val="262C44C0"/>
    <w:rsid w:val="263611A3"/>
    <w:rsid w:val="26515E75"/>
    <w:rsid w:val="265436F0"/>
    <w:rsid w:val="265C3FCD"/>
    <w:rsid w:val="266737F3"/>
    <w:rsid w:val="26690F27"/>
    <w:rsid w:val="26B55938"/>
    <w:rsid w:val="26C67061"/>
    <w:rsid w:val="27066B12"/>
    <w:rsid w:val="270F6A02"/>
    <w:rsid w:val="272C3C79"/>
    <w:rsid w:val="273101FE"/>
    <w:rsid w:val="27350010"/>
    <w:rsid w:val="273E66C4"/>
    <w:rsid w:val="2748088B"/>
    <w:rsid w:val="27527B90"/>
    <w:rsid w:val="2765259E"/>
    <w:rsid w:val="27684E62"/>
    <w:rsid w:val="277C19DF"/>
    <w:rsid w:val="278156A2"/>
    <w:rsid w:val="27933DA4"/>
    <w:rsid w:val="279A12F2"/>
    <w:rsid w:val="27AC4A0B"/>
    <w:rsid w:val="27C53F44"/>
    <w:rsid w:val="27D41894"/>
    <w:rsid w:val="27DF0AE7"/>
    <w:rsid w:val="280523BA"/>
    <w:rsid w:val="282C44CE"/>
    <w:rsid w:val="283A69F3"/>
    <w:rsid w:val="28486A6A"/>
    <w:rsid w:val="285F643D"/>
    <w:rsid w:val="286B0397"/>
    <w:rsid w:val="28BF78A4"/>
    <w:rsid w:val="28C11BA6"/>
    <w:rsid w:val="28C918C2"/>
    <w:rsid w:val="28CF7134"/>
    <w:rsid w:val="28E806EC"/>
    <w:rsid w:val="290348E6"/>
    <w:rsid w:val="291C0EFD"/>
    <w:rsid w:val="29454F9F"/>
    <w:rsid w:val="296F5ECE"/>
    <w:rsid w:val="298906F6"/>
    <w:rsid w:val="29A90A6A"/>
    <w:rsid w:val="29AB6A15"/>
    <w:rsid w:val="29B52FEF"/>
    <w:rsid w:val="29FA61A8"/>
    <w:rsid w:val="2A404784"/>
    <w:rsid w:val="2A446712"/>
    <w:rsid w:val="2A5A16E8"/>
    <w:rsid w:val="2A5C5F98"/>
    <w:rsid w:val="2A691E78"/>
    <w:rsid w:val="2A69432B"/>
    <w:rsid w:val="2A6F6B07"/>
    <w:rsid w:val="2A7B0F0B"/>
    <w:rsid w:val="2A957BAE"/>
    <w:rsid w:val="2AA335C0"/>
    <w:rsid w:val="2AB444AC"/>
    <w:rsid w:val="2AC24E73"/>
    <w:rsid w:val="2AC265DD"/>
    <w:rsid w:val="2ACB48CA"/>
    <w:rsid w:val="2AE13CBF"/>
    <w:rsid w:val="2AF20CC9"/>
    <w:rsid w:val="2B1A3479"/>
    <w:rsid w:val="2B2C563F"/>
    <w:rsid w:val="2B307E2E"/>
    <w:rsid w:val="2B395C12"/>
    <w:rsid w:val="2B711D63"/>
    <w:rsid w:val="2B751D17"/>
    <w:rsid w:val="2BA46C8D"/>
    <w:rsid w:val="2BBF42A0"/>
    <w:rsid w:val="2BD6256F"/>
    <w:rsid w:val="2BFA770A"/>
    <w:rsid w:val="2C077A87"/>
    <w:rsid w:val="2C3246A8"/>
    <w:rsid w:val="2C524076"/>
    <w:rsid w:val="2C643313"/>
    <w:rsid w:val="2C7D7A34"/>
    <w:rsid w:val="2C947BAC"/>
    <w:rsid w:val="2C9D372F"/>
    <w:rsid w:val="2CA01222"/>
    <w:rsid w:val="2CE53FC4"/>
    <w:rsid w:val="2D104627"/>
    <w:rsid w:val="2D1800CC"/>
    <w:rsid w:val="2D1B234D"/>
    <w:rsid w:val="2D4720A5"/>
    <w:rsid w:val="2D4F3935"/>
    <w:rsid w:val="2D69645C"/>
    <w:rsid w:val="2D81695A"/>
    <w:rsid w:val="2DC30208"/>
    <w:rsid w:val="2DFC2543"/>
    <w:rsid w:val="2E133058"/>
    <w:rsid w:val="2E30077C"/>
    <w:rsid w:val="2E8D4E60"/>
    <w:rsid w:val="2E976B29"/>
    <w:rsid w:val="2EA23AD9"/>
    <w:rsid w:val="2EA92DB5"/>
    <w:rsid w:val="2ECB483D"/>
    <w:rsid w:val="2EDF2503"/>
    <w:rsid w:val="2EEA6A77"/>
    <w:rsid w:val="2F106696"/>
    <w:rsid w:val="2F134EEA"/>
    <w:rsid w:val="2F23329C"/>
    <w:rsid w:val="2F7875E2"/>
    <w:rsid w:val="2F80226E"/>
    <w:rsid w:val="2F837375"/>
    <w:rsid w:val="2FB460C9"/>
    <w:rsid w:val="2FBA6BC7"/>
    <w:rsid w:val="2FBB62E6"/>
    <w:rsid w:val="2FC82F97"/>
    <w:rsid w:val="2FCED889"/>
    <w:rsid w:val="2FD25C23"/>
    <w:rsid w:val="2FD416E5"/>
    <w:rsid w:val="2FE6251A"/>
    <w:rsid w:val="300D57DB"/>
    <w:rsid w:val="30226512"/>
    <w:rsid w:val="3024798A"/>
    <w:rsid w:val="30992C94"/>
    <w:rsid w:val="309B58B4"/>
    <w:rsid w:val="30A73AA0"/>
    <w:rsid w:val="30B419E4"/>
    <w:rsid w:val="30B96A3C"/>
    <w:rsid w:val="30C73654"/>
    <w:rsid w:val="30D14712"/>
    <w:rsid w:val="30D85720"/>
    <w:rsid w:val="31125622"/>
    <w:rsid w:val="3163741B"/>
    <w:rsid w:val="31656F2B"/>
    <w:rsid w:val="31701EBE"/>
    <w:rsid w:val="317C264A"/>
    <w:rsid w:val="319F15BF"/>
    <w:rsid w:val="31A1399E"/>
    <w:rsid w:val="31B153DD"/>
    <w:rsid w:val="31F35F86"/>
    <w:rsid w:val="31F721DE"/>
    <w:rsid w:val="321C75B4"/>
    <w:rsid w:val="322B2AAE"/>
    <w:rsid w:val="323533CA"/>
    <w:rsid w:val="327F3227"/>
    <w:rsid w:val="3286222A"/>
    <w:rsid w:val="328E79CC"/>
    <w:rsid w:val="32992332"/>
    <w:rsid w:val="32A431B5"/>
    <w:rsid w:val="32E07CFD"/>
    <w:rsid w:val="32E1588D"/>
    <w:rsid w:val="333C5D80"/>
    <w:rsid w:val="33512728"/>
    <w:rsid w:val="335925C4"/>
    <w:rsid w:val="338C3EE8"/>
    <w:rsid w:val="33921DC7"/>
    <w:rsid w:val="33A0223D"/>
    <w:rsid w:val="33A1205F"/>
    <w:rsid w:val="33CA5CB9"/>
    <w:rsid w:val="33E64FF8"/>
    <w:rsid w:val="34082E63"/>
    <w:rsid w:val="341F322F"/>
    <w:rsid w:val="34272281"/>
    <w:rsid w:val="34367D81"/>
    <w:rsid w:val="34695875"/>
    <w:rsid w:val="347814E2"/>
    <w:rsid w:val="347B58B0"/>
    <w:rsid w:val="34901F10"/>
    <w:rsid w:val="34906E86"/>
    <w:rsid w:val="349F1D11"/>
    <w:rsid w:val="34A17A66"/>
    <w:rsid w:val="34E022B2"/>
    <w:rsid w:val="34EE74C0"/>
    <w:rsid w:val="351849C1"/>
    <w:rsid w:val="351E02EC"/>
    <w:rsid w:val="35204894"/>
    <w:rsid w:val="35254E52"/>
    <w:rsid w:val="35290849"/>
    <w:rsid w:val="35730B26"/>
    <w:rsid w:val="35EA5A29"/>
    <w:rsid w:val="361B46F9"/>
    <w:rsid w:val="361D4249"/>
    <w:rsid w:val="362267A6"/>
    <w:rsid w:val="362D67E0"/>
    <w:rsid w:val="36346E55"/>
    <w:rsid w:val="36406E32"/>
    <w:rsid w:val="36476214"/>
    <w:rsid w:val="3649341C"/>
    <w:rsid w:val="366853BB"/>
    <w:rsid w:val="369D42E3"/>
    <w:rsid w:val="36AD4D81"/>
    <w:rsid w:val="36DC38D5"/>
    <w:rsid w:val="36E67C67"/>
    <w:rsid w:val="36E92171"/>
    <w:rsid w:val="370244A4"/>
    <w:rsid w:val="37085083"/>
    <w:rsid w:val="37333C15"/>
    <w:rsid w:val="376A41AF"/>
    <w:rsid w:val="377201F2"/>
    <w:rsid w:val="378309A0"/>
    <w:rsid w:val="378B4434"/>
    <w:rsid w:val="379072A5"/>
    <w:rsid w:val="37943380"/>
    <w:rsid w:val="37957818"/>
    <w:rsid w:val="379B23DD"/>
    <w:rsid w:val="37AA0CEF"/>
    <w:rsid w:val="37AB63E1"/>
    <w:rsid w:val="37E60377"/>
    <w:rsid w:val="37FE2756"/>
    <w:rsid w:val="380163F8"/>
    <w:rsid w:val="380D00E1"/>
    <w:rsid w:val="381274A5"/>
    <w:rsid w:val="38656C63"/>
    <w:rsid w:val="38785910"/>
    <w:rsid w:val="387C0522"/>
    <w:rsid w:val="38880865"/>
    <w:rsid w:val="388A34DF"/>
    <w:rsid w:val="388E73A9"/>
    <w:rsid w:val="38F815D3"/>
    <w:rsid w:val="392767DA"/>
    <w:rsid w:val="39303EB0"/>
    <w:rsid w:val="39395D40"/>
    <w:rsid w:val="39551D3F"/>
    <w:rsid w:val="398C4B4D"/>
    <w:rsid w:val="39DB6080"/>
    <w:rsid w:val="3A02343B"/>
    <w:rsid w:val="3A047A1E"/>
    <w:rsid w:val="3A0E199C"/>
    <w:rsid w:val="3A130E31"/>
    <w:rsid w:val="3A183925"/>
    <w:rsid w:val="3A1B7D73"/>
    <w:rsid w:val="3A227914"/>
    <w:rsid w:val="3A273849"/>
    <w:rsid w:val="3A440539"/>
    <w:rsid w:val="3A587400"/>
    <w:rsid w:val="3A5F754B"/>
    <w:rsid w:val="3A7C7C13"/>
    <w:rsid w:val="3A985E9A"/>
    <w:rsid w:val="3AB65F15"/>
    <w:rsid w:val="3B0C16D5"/>
    <w:rsid w:val="3B190B4B"/>
    <w:rsid w:val="3B1A28D1"/>
    <w:rsid w:val="3B370C76"/>
    <w:rsid w:val="3B49164C"/>
    <w:rsid w:val="3B51086F"/>
    <w:rsid w:val="3B64696A"/>
    <w:rsid w:val="3BC91998"/>
    <w:rsid w:val="3BDD0277"/>
    <w:rsid w:val="3BF54C74"/>
    <w:rsid w:val="3BF55184"/>
    <w:rsid w:val="3C153B96"/>
    <w:rsid w:val="3CF3627B"/>
    <w:rsid w:val="3CFB2780"/>
    <w:rsid w:val="3D027F14"/>
    <w:rsid w:val="3D0A65D4"/>
    <w:rsid w:val="3D0D7F3E"/>
    <w:rsid w:val="3D44507C"/>
    <w:rsid w:val="3D835C13"/>
    <w:rsid w:val="3D8C2FD8"/>
    <w:rsid w:val="3D972FCA"/>
    <w:rsid w:val="3DB25171"/>
    <w:rsid w:val="3DB324E9"/>
    <w:rsid w:val="3DDC1C4A"/>
    <w:rsid w:val="3DEC52F5"/>
    <w:rsid w:val="3DF61DB8"/>
    <w:rsid w:val="3E0E6961"/>
    <w:rsid w:val="3E140772"/>
    <w:rsid w:val="3E2F37D5"/>
    <w:rsid w:val="3E345B84"/>
    <w:rsid w:val="3E587BDC"/>
    <w:rsid w:val="3E5B69EB"/>
    <w:rsid w:val="3E5B702B"/>
    <w:rsid w:val="3E6A2918"/>
    <w:rsid w:val="3EDF00DE"/>
    <w:rsid w:val="3EDF0D3E"/>
    <w:rsid w:val="3F1C7FB8"/>
    <w:rsid w:val="3F201034"/>
    <w:rsid w:val="3F3356A6"/>
    <w:rsid w:val="3F3A3E6E"/>
    <w:rsid w:val="3F567E7B"/>
    <w:rsid w:val="3F5D7BA0"/>
    <w:rsid w:val="3F906127"/>
    <w:rsid w:val="3FBD3439"/>
    <w:rsid w:val="3FD5782D"/>
    <w:rsid w:val="3FDA1CA0"/>
    <w:rsid w:val="3FEB3071"/>
    <w:rsid w:val="3FFE0B50"/>
    <w:rsid w:val="401E2ECF"/>
    <w:rsid w:val="403170EF"/>
    <w:rsid w:val="406A1477"/>
    <w:rsid w:val="406D11DD"/>
    <w:rsid w:val="408D1DBF"/>
    <w:rsid w:val="408E5D69"/>
    <w:rsid w:val="409436AA"/>
    <w:rsid w:val="40980456"/>
    <w:rsid w:val="40C3501E"/>
    <w:rsid w:val="40C9784D"/>
    <w:rsid w:val="40D23C76"/>
    <w:rsid w:val="40D45C40"/>
    <w:rsid w:val="411D1F5C"/>
    <w:rsid w:val="41357407"/>
    <w:rsid w:val="414B7353"/>
    <w:rsid w:val="419B2E33"/>
    <w:rsid w:val="41A84015"/>
    <w:rsid w:val="41DC37CF"/>
    <w:rsid w:val="41EC0D67"/>
    <w:rsid w:val="41FB71FC"/>
    <w:rsid w:val="42004812"/>
    <w:rsid w:val="42342071"/>
    <w:rsid w:val="4256665F"/>
    <w:rsid w:val="42827573"/>
    <w:rsid w:val="429A69E0"/>
    <w:rsid w:val="42B736D5"/>
    <w:rsid w:val="430B0499"/>
    <w:rsid w:val="433F7426"/>
    <w:rsid w:val="436013CB"/>
    <w:rsid w:val="43927B31"/>
    <w:rsid w:val="439A6354"/>
    <w:rsid w:val="43B119B5"/>
    <w:rsid w:val="43F645FD"/>
    <w:rsid w:val="440D656B"/>
    <w:rsid w:val="44165862"/>
    <w:rsid w:val="442A1484"/>
    <w:rsid w:val="442C6060"/>
    <w:rsid w:val="447D16B1"/>
    <w:rsid w:val="449162B0"/>
    <w:rsid w:val="44A27698"/>
    <w:rsid w:val="44A31E3B"/>
    <w:rsid w:val="44AD6784"/>
    <w:rsid w:val="44B019B3"/>
    <w:rsid w:val="44D75614"/>
    <w:rsid w:val="44E62248"/>
    <w:rsid w:val="44EE60A7"/>
    <w:rsid w:val="450342BB"/>
    <w:rsid w:val="450A3E48"/>
    <w:rsid w:val="450A6B87"/>
    <w:rsid w:val="451A649D"/>
    <w:rsid w:val="459455A3"/>
    <w:rsid w:val="459C1F0E"/>
    <w:rsid w:val="45B14E4C"/>
    <w:rsid w:val="45B925BD"/>
    <w:rsid w:val="45D50755"/>
    <w:rsid w:val="45DA5164"/>
    <w:rsid w:val="45E34BF2"/>
    <w:rsid w:val="45EB6DBA"/>
    <w:rsid w:val="46465278"/>
    <w:rsid w:val="46473D01"/>
    <w:rsid w:val="465B5541"/>
    <w:rsid w:val="466C66E1"/>
    <w:rsid w:val="4671174D"/>
    <w:rsid w:val="46876DC4"/>
    <w:rsid w:val="468F0E96"/>
    <w:rsid w:val="468F455E"/>
    <w:rsid w:val="469744E6"/>
    <w:rsid w:val="469E0B20"/>
    <w:rsid w:val="469F7CD7"/>
    <w:rsid w:val="46A460B4"/>
    <w:rsid w:val="46D96049"/>
    <w:rsid w:val="46F128D9"/>
    <w:rsid w:val="470E73A5"/>
    <w:rsid w:val="473F7B8B"/>
    <w:rsid w:val="474D5FAA"/>
    <w:rsid w:val="47947F45"/>
    <w:rsid w:val="47AF2718"/>
    <w:rsid w:val="47B055AD"/>
    <w:rsid w:val="47BC0D4D"/>
    <w:rsid w:val="47D227AD"/>
    <w:rsid w:val="47D66FE2"/>
    <w:rsid w:val="47DC1DB3"/>
    <w:rsid w:val="47E42D33"/>
    <w:rsid w:val="47F962D2"/>
    <w:rsid w:val="48084DEB"/>
    <w:rsid w:val="482453FB"/>
    <w:rsid w:val="48351265"/>
    <w:rsid w:val="483E649D"/>
    <w:rsid w:val="484D12C5"/>
    <w:rsid w:val="48577E92"/>
    <w:rsid w:val="487467F9"/>
    <w:rsid w:val="487B4D4A"/>
    <w:rsid w:val="487F521B"/>
    <w:rsid w:val="48821E3C"/>
    <w:rsid w:val="489C3A4B"/>
    <w:rsid w:val="489E4A55"/>
    <w:rsid w:val="48A86A07"/>
    <w:rsid w:val="48CF3C39"/>
    <w:rsid w:val="48D073AC"/>
    <w:rsid w:val="48D47A82"/>
    <w:rsid w:val="48ED7E3B"/>
    <w:rsid w:val="48FD68A8"/>
    <w:rsid w:val="491B0AF3"/>
    <w:rsid w:val="49373A97"/>
    <w:rsid w:val="495370D3"/>
    <w:rsid w:val="497F373E"/>
    <w:rsid w:val="4989741A"/>
    <w:rsid w:val="498F6DCE"/>
    <w:rsid w:val="49CE52A4"/>
    <w:rsid w:val="49E05A91"/>
    <w:rsid w:val="49FD6102"/>
    <w:rsid w:val="4A004FC9"/>
    <w:rsid w:val="4A233794"/>
    <w:rsid w:val="4A234827"/>
    <w:rsid w:val="4A787586"/>
    <w:rsid w:val="4A8D571D"/>
    <w:rsid w:val="4A9B5438"/>
    <w:rsid w:val="4A9B6AD9"/>
    <w:rsid w:val="4AAD22A9"/>
    <w:rsid w:val="4AD277B7"/>
    <w:rsid w:val="4AFC2B84"/>
    <w:rsid w:val="4B2D4330"/>
    <w:rsid w:val="4B405D40"/>
    <w:rsid w:val="4B475E6E"/>
    <w:rsid w:val="4B541575"/>
    <w:rsid w:val="4B7649D4"/>
    <w:rsid w:val="4BA371B3"/>
    <w:rsid w:val="4BEC3B46"/>
    <w:rsid w:val="4BF61CDD"/>
    <w:rsid w:val="4C131838"/>
    <w:rsid w:val="4C145862"/>
    <w:rsid w:val="4C575977"/>
    <w:rsid w:val="4C6B4748"/>
    <w:rsid w:val="4CAF67F7"/>
    <w:rsid w:val="4CB21EE3"/>
    <w:rsid w:val="4CB84D42"/>
    <w:rsid w:val="4CBE2EBF"/>
    <w:rsid w:val="4CD35BAA"/>
    <w:rsid w:val="4CD70819"/>
    <w:rsid w:val="4CF64D96"/>
    <w:rsid w:val="4D1431F4"/>
    <w:rsid w:val="4D604538"/>
    <w:rsid w:val="4D6163F6"/>
    <w:rsid w:val="4D6E2137"/>
    <w:rsid w:val="4D817E90"/>
    <w:rsid w:val="4D8A7051"/>
    <w:rsid w:val="4D8F12AF"/>
    <w:rsid w:val="4DA36FDF"/>
    <w:rsid w:val="4DA6342C"/>
    <w:rsid w:val="4DCB0EF2"/>
    <w:rsid w:val="4DDF22DF"/>
    <w:rsid w:val="4DE850EA"/>
    <w:rsid w:val="4DEC7C95"/>
    <w:rsid w:val="4E261992"/>
    <w:rsid w:val="4E2B10BC"/>
    <w:rsid w:val="4E557456"/>
    <w:rsid w:val="4E8B1967"/>
    <w:rsid w:val="4E8B46F2"/>
    <w:rsid w:val="4E8F5ED3"/>
    <w:rsid w:val="4EB345D2"/>
    <w:rsid w:val="4EB654F8"/>
    <w:rsid w:val="4EBA1DE5"/>
    <w:rsid w:val="4EE30FFB"/>
    <w:rsid w:val="4EF15802"/>
    <w:rsid w:val="4F150690"/>
    <w:rsid w:val="4F1C4CDA"/>
    <w:rsid w:val="4F4C553B"/>
    <w:rsid w:val="4F692D84"/>
    <w:rsid w:val="4F772C35"/>
    <w:rsid w:val="4F7E411E"/>
    <w:rsid w:val="4F7F5AF4"/>
    <w:rsid w:val="4F84039C"/>
    <w:rsid w:val="4F952B2E"/>
    <w:rsid w:val="4F963BCD"/>
    <w:rsid w:val="4FBC20AF"/>
    <w:rsid w:val="4FC20FEF"/>
    <w:rsid w:val="5007159C"/>
    <w:rsid w:val="5009037E"/>
    <w:rsid w:val="502E69EF"/>
    <w:rsid w:val="50323B94"/>
    <w:rsid w:val="505F5BFE"/>
    <w:rsid w:val="50912B72"/>
    <w:rsid w:val="5094468D"/>
    <w:rsid w:val="50E207B6"/>
    <w:rsid w:val="510E5314"/>
    <w:rsid w:val="51123E7D"/>
    <w:rsid w:val="511B0E3B"/>
    <w:rsid w:val="51491D32"/>
    <w:rsid w:val="515C0382"/>
    <w:rsid w:val="515F5612"/>
    <w:rsid w:val="51A46897"/>
    <w:rsid w:val="51AB7BFB"/>
    <w:rsid w:val="51B1276F"/>
    <w:rsid w:val="51B66C9C"/>
    <w:rsid w:val="51C30C43"/>
    <w:rsid w:val="51E9259B"/>
    <w:rsid w:val="52106615"/>
    <w:rsid w:val="5225496F"/>
    <w:rsid w:val="523736CE"/>
    <w:rsid w:val="52512ABD"/>
    <w:rsid w:val="525E110D"/>
    <w:rsid w:val="52713761"/>
    <w:rsid w:val="527842F9"/>
    <w:rsid w:val="52C66D45"/>
    <w:rsid w:val="52C944F1"/>
    <w:rsid w:val="52EB59AE"/>
    <w:rsid w:val="52F20649"/>
    <w:rsid w:val="52F57DE0"/>
    <w:rsid w:val="5326152B"/>
    <w:rsid w:val="5334467B"/>
    <w:rsid w:val="5343795B"/>
    <w:rsid w:val="53527F13"/>
    <w:rsid w:val="535E44B2"/>
    <w:rsid w:val="53797604"/>
    <w:rsid w:val="538C2D00"/>
    <w:rsid w:val="539E1FBB"/>
    <w:rsid w:val="53B9121D"/>
    <w:rsid w:val="53BC0BE5"/>
    <w:rsid w:val="53D9109E"/>
    <w:rsid w:val="541179B2"/>
    <w:rsid w:val="542511A2"/>
    <w:rsid w:val="54303336"/>
    <w:rsid w:val="54680EC5"/>
    <w:rsid w:val="54AE4AE2"/>
    <w:rsid w:val="54B908EF"/>
    <w:rsid w:val="54BA3C99"/>
    <w:rsid w:val="54E12D13"/>
    <w:rsid w:val="54F7591A"/>
    <w:rsid w:val="55145B05"/>
    <w:rsid w:val="551A2782"/>
    <w:rsid w:val="551B3C3E"/>
    <w:rsid w:val="55717474"/>
    <w:rsid w:val="55922C46"/>
    <w:rsid w:val="55952DD6"/>
    <w:rsid w:val="55A35048"/>
    <w:rsid w:val="55C325B4"/>
    <w:rsid w:val="55CA4983"/>
    <w:rsid w:val="55E37A8F"/>
    <w:rsid w:val="55E53FF3"/>
    <w:rsid w:val="55EE21B7"/>
    <w:rsid w:val="55F10656"/>
    <w:rsid w:val="55FB6F7A"/>
    <w:rsid w:val="56060B1F"/>
    <w:rsid w:val="560F7233"/>
    <w:rsid w:val="561771E7"/>
    <w:rsid w:val="563E3C8A"/>
    <w:rsid w:val="56682C5A"/>
    <w:rsid w:val="568033DD"/>
    <w:rsid w:val="5680682E"/>
    <w:rsid w:val="568A3714"/>
    <w:rsid w:val="56982592"/>
    <w:rsid w:val="56AB5382"/>
    <w:rsid w:val="56B303C6"/>
    <w:rsid w:val="56D378E7"/>
    <w:rsid w:val="570E02A3"/>
    <w:rsid w:val="574D741E"/>
    <w:rsid w:val="57531D7B"/>
    <w:rsid w:val="57787FE2"/>
    <w:rsid w:val="578C67B5"/>
    <w:rsid w:val="57925AB5"/>
    <w:rsid w:val="57A87E4E"/>
    <w:rsid w:val="57C929AA"/>
    <w:rsid w:val="57E91B79"/>
    <w:rsid w:val="580C7F2C"/>
    <w:rsid w:val="580E781B"/>
    <w:rsid w:val="58103547"/>
    <w:rsid w:val="58403255"/>
    <w:rsid w:val="58FA222A"/>
    <w:rsid w:val="5909166B"/>
    <w:rsid w:val="590D3D55"/>
    <w:rsid w:val="591D25D7"/>
    <w:rsid w:val="5940750B"/>
    <w:rsid w:val="595371E6"/>
    <w:rsid w:val="59594ADC"/>
    <w:rsid w:val="59951D78"/>
    <w:rsid w:val="59A85BE1"/>
    <w:rsid w:val="59BF1823"/>
    <w:rsid w:val="59F64C60"/>
    <w:rsid w:val="5A160516"/>
    <w:rsid w:val="5A22631B"/>
    <w:rsid w:val="5A45402D"/>
    <w:rsid w:val="5A620835"/>
    <w:rsid w:val="5AC33739"/>
    <w:rsid w:val="5AD128B0"/>
    <w:rsid w:val="5AD7215D"/>
    <w:rsid w:val="5AD87FD4"/>
    <w:rsid w:val="5AF25653"/>
    <w:rsid w:val="5AF35396"/>
    <w:rsid w:val="5B1574DA"/>
    <w:rsid w:val="5B315DF6"/>
    <w:rsid w:val="5B5C6B06"/>
    <w:rsid w:val="5B5D5DAC"/>
    <w:rsid w:val="5B622B85"/>
    <w:rsid w:val="5B83329D"/>
    <w:rsid w:val="5B874BA6"/>
    <w:rsid w:val="5B9D7B21"/>
    <w:rsid w:val="5BB0774A"/>
    <w:rsid w:val="5BBF1E77"/>
    <w:rsid w:val="5BC10B4F"/>
    <w:rsid w:val="5BCB72D7"/>
    <w:rsid w:val="5BE978C8"/>
    <w:rsid w:val="5BFC0A07"/>
    <w:rsid w:val="5C236A1B"/>
    <w:rsid w:val="5C4B112F"/>
    <w:rsid w:val="5C4C6B7A"/>
    <w:rsid w:val="5C525223"/>
    <w:rsid w:val="5C58417F"/>
    <w:rsid w:val="5C60441E"/>
    <w:rsid w:val="5C786E42"/>
    <w:rsid w:val="5C817C90"/>
    <w:rsid w:val="5C8A2D19"/>
    <w:rsid w:val="5C936256"/>
    <w:rsid w:val="5CB24E8C"/>
    <w:rsid w:val="5CCD06A2"/>
    <w:rsid w:val="5CD000DA"/>
    <w:rsid w:val="5CD0218D"/>
    <w:rsid w:val="5CD11264"/>
    <w:rsid w:val="5CD72390"/>
    <w:rsid w:val="5CE66736"/>
    <w:rsid w:val="5CF47E6D"/>
    <w:rsid w:val="5CF6718B"/>
    <w:rsid w:val="5D2C31A8"/>
    <w:rsid w:val="5D316B75"/>
    <w:rsid w:val="5D3C709F"/>
    <w:rsid w:val="5D5312BA"/>
    <w:rsid w:val="5D557659"/>
    <w:rsid w:val="5D597C7F"/>
    <w:rsid w:val="5D805FD7"/>
    <w:rsid w:val="5D8135C1"/>
    <w:rsid w:val="5DAE1749"/>
    <w:rsid w:val="5DBC20C9"/>
    <w:rsid w:val="5DBD31B4"/>
    <w:rsid w:val="5DC71F4B"/>
    <w:rsid w:val="5DEF3DDD"/>
    <w:rsid w:val="5E053D08"/>
    <w:rsid w:val="5E181346"/>
    <w:rsid w:val="5E5A3C9F"/>
    <w:rsid w:val="5E5C428F"/>
    <w:rsid w:val="5E690B0D"/>
    <w:rsid w:val="5E690CA7"/>
    <w:rsid w:val="5E9A76EE"/>
    <w:rsid w:val="5EB4136C"/>
    <w:rsid w:val="5EB61743"/>
    <w:rsid w:val="5ED16751"/>
    <w:rsid w:val="5ED22444"/>
    <w:rsid w:val="5EFF4815"/>
    <w:rsid w:val="5F04349E"/>
    <w:rsid w:val="5F06135B"/>
    <w:rsid w:val="5F1D7D39"/>
    <w:rsid w:val="5F2A25D3"/>
    <w:rsid w:val="5F3D7DCF"/>
    <w:rsid w:val="5F626A98"/>
    <w:rsid w:val="5F6859B1"/>
    <w:rsid w:val="5FBB4907"/>
    <w:rsid w:val="5FC655EC"/>
    <w:rsid w:val="5FC66C44"/>
    <w:rsid w:val="5FCC74D6"/>
    <w:rsid w:val="5FEC21A0"/>
    <w:rsid w:val="5FFD4C6E"/>
    <w:rsid w:val="5FFE1F03"/>
    <w:rsid w:val="60037ABD"/>
    <w:rsid w:val="6021677C"/>
    <w:rsid w:val="60890318"/>
    <w:rsid w:val="60986719"/>
    <w:rsid w:val="609B3E35"/>
    <w:rsid w:val="60A13EF0"/>
    <w:rsid w:val="60B82BB1"/>
    <w:rsid w:val="60E9588E"/>
    <w:rsid w:val="61102406"/>
    <w:rsid w:val="613B6146"/>
    <w:rsid w:val="61532E7D"/>
    <w:rsid w:val="615D207E"/>
    <w:rsid w:val="6166131D"/>
    <w:rsid w:val="61916461"/>
    <w:rsid w:val="619535E1"/>
    <w:rsid w:val="61A90E85"/>
    <w:rsid w:val="61B21F31"/>
    <w:rsid w:val="61B76FA3"/>
    <w:rsid w:val="61B82675"/>
    <w:rsid w:val="61D037F5"/>
    <w:rsid w:val="61E253BC"/>
    <w:rsid w:val="61FB6EEA"/>
    <w:rsid w:val="61FD7E37"/>
    <w:rsid w:val="622246AC"/>
    <w:rsid w:val="626D15F8"/>
    <w:rsid w:val="628B314E"/>
    <w:rsid w:val="62C27B96"/>
    <w:rsid w:val="62CB3622"/>
    <w:rsid w:val="62CF3E91"/>
    <w:rsid w:val="62EC18A4"/>
    <w:rsid w:val="630D3030"/>
    <w:rsid w:val="636D2248"/>
    <w:rsid w:val="63874D4A"/>
    <w:rsid w:val="63952BB5"/>
    <w:rsid w:val="63AD2CB3"/>
    <w:rsid w:val="6406621E"/>
    <w:rsid w:val="643263FF"/>
    <w:rsid w:val="64462965"/>
    <w:rsid w:val="644D3F71"/>
    <w:rsid w:val="645B70BC"/>
    <w:rsid w:val="646A392E"/>
    <w:rsid w:val="64A96979"/>
    <w:rsid w:val="64BA4FAB"/>
    <w:rsid w:val="64CA3716"/>
    <w:rsid w:val="64CE452D"/>
    <w:rsid w:val="64CF5704"/>
    <w:rsid w:val="64E12836"/>
    <w:rsid w:val="65094E81"/>
    <w:rsid w:val="650C7291"/>
    <w:rsid w:val="650F6CEA"/>
    <w:rsid w:val="651C0DCF"/>
    <w:rsid w:val="65291FE1"/>
    <w:rsid w:val="6530399E"/>
    <w:rsid w:val="65477BE3"/>
    <w:rsid w:val="65783B87"/>
    <w:rsid w:val="65980889"/>
    <w:rsid w:val="659F00D0"/>
    <w:rsid w:val="659F6086"/>
    <w:rsid w:val="65BC1CD7"/>
    <w:rsid w:val="65C15A07"/>
    <w:rsid w:val="65C5379B"/>
    <w:rsid w:val="65C6799D"/>
    <w:rsid w:val="65CB2652"/>
    <w:rsid w:val="65CB795D"/>
    <w:rsid w:val="65D4762D"/>
    <w:rsid w:val="65DC4ACB"/>
    <w:rsid w:val="661766A2"/>
    <w:rsid w:val="661803EC"/>
    <w:rsid w:val="66196CCB"/>
    <w:rsid w:val="661E3B9C"/>
    <w:rsid w:val="6646343C"/>
    <w:rsid w:val="6650370B"/>
    <w:rsid w:val="66951D52"/>
    <w:rsid w:val="669F54FB"/>
    <w:rsid w:val="66A95B14"/>
    <w:rsid w:val="672346A9"/>
    <w:rsid w:val="6737676D"/>
    <w:rsid w:val="67642416"/>
    <w:rsid w:val="67651DD0"/>
    <w:rsid w:val="678F61BC"/>
    <w:rsid w:val="67A608AB"/>
    <w:rsid w:val="67AA5056"/>
    <w:rsid w:val="67ADF76C"/>
    <w:rsid w:val="67CB2814"/>
    <w:rsid w:val="67CC551F"/>
    <w:rsid w:val="67EF783B"/>
    <w:rsid w:val="67F62013"/>
    <w:rsid w:val="67F7121D"/>
    <w:rsid w:val="67F85E6E"/>
    <w:rsid w:val="67FE60FD"/>
    <w:rsid w:val="68360B6E"/>
    <w:rsid w:val="683F679D"/>
    <w:rsid w:val="68401DED"/>
    <w:rsid w:val="684A29C4"/>
    <w:rsid w:val="684F29EC"/>
    <w:rsid w:val="685B0356"/>
    <w:rsid w:val="68746216"/>
    <w:rsid w:val="68797A3C"/>
    <w:rsid w:val="689B7D9A"/>
    <w:rsid w:val="68A770E3"/>
    <w:rsid w:val="68B271BC"/>
    <w:rsid w:val="69646D35"/>
    <w:rsid w:val="69880CA5"/>
    <w:rsid w:val="69A515EA"/>
    <w:rsid w:val="69AF24F6"/>
    <w:rsid w:val="69CD6E2D"/>
    <w:rsid w:val="69E210CB"/>
    <w:rsid w:val="69E67416"/>
    <w:rsid w:val="69FD0F4A"/>
    <w:rsid w:val="6A03098E"/>
    <w:rsid w:val="6A1D7B44"/>
    <w:rsid w:val="6A206A95"/>
    <w:rsid w:val="6A366327"/>
    <w:rsid w:val="6A3A2C2E"/>
    <w:rsid w:val="6A42305C"/>
    <w:rsid w:val="6A637C49"/>
    <w:rsid w:val="6AC32124"/>
    <w:rsid w:val="6AC650BB"/>
    <w:rsid w:val="6ACA5C29"/>
    <w:rsid w:val="6AD422BA"/>
    <w:rsid w:val="6ADB33AF"/>
    <w:rsid w:val="6ADC58F5"/>
    <w:rsid w:val="6AE91D5E"/>
    <w:rsid w:val="6AEB4596"/>
    <w:rsid w:val="6B0E0825"/>
    <w:rsid w:val="6B1215CF"/>
    <w:rsid w:val="6B2570A9"/>
    <w:rsid w:val="6B2A6D71"/>
    <w:rsid w:val="6B364C7D"/>
    <w:rsid w:val="6B4B621C"/>
    <w:rsid w:val="6BA14FEB"/>
    <w:rsid w:val="6BAD18C2"/>
    <w:rsid w:val="6BC618C8"/>
    <w:rsid w:val="6BC72D62"/>
    <w:rsid w:val="6BD52319"/>
    <w:rsid w:val="6BE24E3D"/>
    <w:rsid w:val="6BFE1709"/>
    <w:rsid w:val="6C210628"/>
    <w:rsid w:val="6C46321A"/>
    <w:rsid w:val="6C4D36A2"/>
    <w:rsid w:val="6C511E31"/>
    <w:rsid w:val="6CB001A9"/>
    <w:rsid w:val="6CC2766E"/>
    <w:rsid w:val="6CCE38D5"/>
    <w:rsid w:val="6CDF627E"/>
    <w:rsid w:val="6CEE3A4D"/>
    <w:rsid w:val="6D3654BD"/>
    <w:rsid w:val="6D535020"/>
    <w:rsid w:val="6D632335"/>
    <w:rsid w:val="6D76586A"/>
    <w:rsid w:val="6D8C3BCB"/>
    <w:rsid w:val="6D9A02F7"/>
    <w:rsid w:val="6DE77BAE"/>
    <w:rsid w:val="6DFC1197"/>
    <w:rsid w:val="6E3C4C7B"/>
    <w:rsid w:val="6E3F3F23"/>
    <w:rsid w:val="6E4C52DD"/>
    <w:rsid w:val="6E516469"/>
    <w:rsid w:val="6E7D491B"/>
    <w:rsid w:val="6E955C5E"/>
    <w:rsid w:val="6EA939B8"/>
    <w:rsid w:val="6EC75B80"/>
    <w:rsid w:val="6EDF0FC7"/>
    <w:rsid w:val="6EF5123B"/>
    <w:rsid w:val="6F1172D2"/>
    <w:rsid w:val="6F364120"/>
    <w:rsid w:val="6F3A558B"/>
    <w:rsid w:val="6F3B2D3F"/>
    <w:rsid w:val="6F7E4A5D"/>
    <w:rsid w:val="6FB01269"/>
    <w:rsid w:val="6FCA71A8"/>
    <w:rsid w:val="6FD43436"/>
    <w:rsid w:val="6FD709C6"/>
    <w:rsid w:val="6FEA346D"/>
    <w:rsid w:val="6FF7644D"/>
    <w:rsid w:val="6FFA467C"/>
    <w:rsid w:val="70353D2B"/>
    <w:rsid w:val="70453F35"/>
    <w:rsid w:val="704A06D3"/>
    <w:rsid w:val="709C0B70"/>
    <w:rsid w:val="70AD4FD5"/>
    <w:rsid w:val="70D867D7"/>
    <w:rsid w:val="71065187"/>
    <w:rsid w:val="710A2D40"/>
    <w:rsid w:val="713201C6"/>
    <w:rsid w:val="71723E27"/>
    <w:rsid w:val="718553AD"/>
    <w:rsid w:val="71952F17"/>
    <w:rsid w:val="71982B61"/>
    <w:rsid w:val="71CB72B0"/>
    <w:rsid w:val="71DE5E4E"/>
    <w:rsid w:val="720B086F"/>
    <w:rsid w:val="726D1450"/>
    <w:rsid w:val="729A5CB7"/>
    <w:rsid w:val="72BD1A47"/>
    <w:rsid w:val="72E32ADC"/>
    <w:rsid w:val="72F26EAE"/>
    <w:rsid w:val="73000034"/>
    <w:rsid w:val="73306456"/>
    <w:rsid w:val="73322CAC"/>
    <w:rsid w:val="734168B5"/>
    <w:rsid w:val="735A797F"/>
    <w:rsid w:val="736334A5"/>
    <w:rsid w:val="73806DB6"/>
    <w:rsid w:val="738467A2"/>
    <w:rsid w:val="73C361D0"/>
    <w:rsid w:val="73C565A9"/>
    <w:rsid w:val="73C96059"/>
    <w:rsid w:val="73CB2598"/>
    <w:rsid w:val="73E82167"/>
    <w:rsid w:val="74246A69"/>
    <w:rsid w:val="74351CDF"/>
    <w:rsid w:val="74376071"/>
    <w:rsid w:val="74615050"/>
    <w:rsid w:val="74626AE3"/>
    <w:rsid w:val="746F5365"/>
    <w:rsid w:val="74774E36"/>
    <w:rsid w:val="74924BF5"/>
    <w:rsid w:val="7496AF52"/>
    <w:rsid w:val="749C2C2C"/>
    <w:rsid w:val="74B44E17"/>
    <w:rsid w:val="74BF158F"/>
    <w:rsid w:val="74C63E7C"/>
    <w:rsid w:val="74D80B7C"/>
    <w:rsid w:val="74F97304"/>
    <w:rsid w:val="7506299F"/>
    <w:rsid w:val="751C28AD"/>
    <w:rsid w:val="75210735"/>
    <w:rsid w:val="75275BE9"/>
    <w:rsid w:val="7537540A"/>
    <w:rsid w:val="75442BBA"/>
    <w:rsid w:val="75504FD9"/>
    <w:rsid w:val="75693540"/>
    <w:rsid w:val="756A49B9"/>
    <w:rsid w:val="75961BD7"/>
    <w:rsid w:val="759737FD"/>
    <w:rsid w:val="759B0C59"/>
    <w:rsid w:val="75AE3204"/>
    <w:rsid w:val="75C06C4D"/>
    <w:rsid w:val="75D35D5A"/>
    <w:rsid w:val="760545A6"/>
    <w:rsid w:val="76430CA0"/>
    <w:rsid w:val="764864EC"/>
    <w:rsid w:val="76491BDF"/>
    <w:rsid w:val="764B5364"/>
    <w:rsid w:val="76511BA8"/>
    <w:rsid w:val="768923C3"/>
    <w:rsid w:val="76B952DB"/>
    <w:rsid w:val="76C464E6"/>
    <w:rsid w:val="76C4700A"/>
    <w:rsid w:val="76D34B62"/>
    <w:rsid w:val="76ED4FE1"/>
    <w:rsid w:val="77233742"/>
    <w:rsid w:val="772C33B8"/>
    <w:rsid w:val="77533A61"/>
    <w:rsid w:val="779F7809"/>
    <w:rsid w:val="78023C31"/>
    <w:rsid w:val="781743B1"/>
    <w:rsid w:val="783D6676"/>
    <w:rsid w:val="784C61BE"/>
    <w:rsid w:val="785D7C29"/>
    <w:rsid w:val="788004F1"/>
    <w:rsid w:val="78910152"/>
    <w:rsid w:val="789534CB"/>
    <w:rsid w:val="78B474C1"/>
    <w:rsid w:val="793E30D6"/>
    <w:rsid w:val="795319DE"/>
    <w:rsid w:val="796033DC"/>
    <w:rsid w:val="79920577"/>
    <w:rsid w:val="79964014"/>
    <w:rsid w:val="79F75258"/>
    <w:rsid w:val="79FD1F46"/>
    <w:rsid w:val="7A3665F9"/>
    <w:rsid w:val="7A51019F"/>
    <w:rsid w:val="7A5A7C28"/>
    <w:rsid w:val="7A747A29"/>
    <w:rsid w:val="7A8640C3"/>
    <w:rsid w:val="7A922676"/>
    <w:rsid w:val="7AAA6B8A"/>
    <w:rsid w:val="7AAC18E6"/>
    <w:rsid w:val="7AED6D1F"/>
    <w:rsid w:val="7B5264EF"/>
    <w:rsid w:val="7B5B7BDA"/>
    <w:rsid w:val="7B636832"/>
    <w:rsid w:val="7B8A3A2D"/>
    <w:rsid w:val="7B985994"/>
    <w:rsid w:val="7B9E3DFA"/>
    <w:rsid w:val="7BE671A1"/>
    <w:rsid w:val="7C5D63A6"/>
    <w:rsid w:val="7C9622C0"/>
    <w:rsid w:val="7C9A4225"/>
    <w:rsid w:val="7C9A79F1"/>
    <w:rsid w:val="7CA25FD3"/>
    <w:rsid w:val="7CE266E9"/>
    <w:rsid w:val="7D025DDB"/>
    <w:rsid w:val="7D0B7140"/>
    <w:rsid w:val="7D0D3E36"/>
    <w:rsid w:val="7D3B03C5"/>
    <w:rsid w:val="7D7D347B"/>
    <w:rsid w:val="7DEA147C"/>
    <w:rsid w:val="7DFD1D74"/>
    <w:rsid w:val="7DFE3667"/>
    <w:rsid w:val="7E0A01FB"/>
    <w:rsid w:val="7E0D4DF9"/>
    <w:rsid w:val="7E154BC6"/>
    <w:rsid w:val="7E3E4905"/>
    <w:rsid w:val="7E7025B0"/>
    <w:rsid w:val="7E7812C2"/>
    <w:rsid w:val="7E8B4E88"/>
    <w:rsid w:val="7E955D07"/>
    <w:rsid w:val="7E9C5989"/>
    <w:rsid w:val="7EA37DF8"/>
    <w:rsid w:val="7EBC6F52"/>
    <w:rsid w:val="7F134233"/>
    <w:rsid w:val="7F174ED5"/>
    <w:rsid w:val="7F224FD6"/>
    <w:rsid w:val="7F7CFF9F"/>
    <w:rsid w:val="7F7F2AF7"/>
    <w:rsid w:val="7F8C797A"/>
    <w:rsid w:val="7F914402"/>
    <w:rsid w:val="7FA9A935"/>
    <w:rsid w:val="7FC70FF8"/>
    <w:rsid w:val="7FDCD33D"/>
    <w:rsid w:val="7FEF3639"/>
    <w:rsid w:val="7FFB0CAE"/>
    <w:rsid w:val="8EFC210D"/>
    <w:rsid w:val="8FFD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52771B35-2B58-4E85-8C85-74FA9E3CF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47424A"/>
    <w:pPr>
      <w:keepNext/>
      <w:keepLines/>
      <w:adjustRightInd w:val="0"/>
      <w:snapToGrid w:val="0"/>
      <w:spacing w:line="360" w:lineRule="auto"/>
      <w:outlineLvl w:val="0"/>
    </w:pPr>
    <w:rPr>
      <w:rFonts w:ascii="黑体" w:eastAsia="黑体" w:hAnsi="黑体" w:cs="黑体"/>
      <w:kern w:val="44"/>
      <w:szCs w:val="21"/>
    </w:rPr>
  </w:style>
  <w:style w:type="paragraph" w:styleId="2">
    <w:name w:val="heading 2"/>
    <w:basedOn w:val="a"/>
    <w:next w:val="a"/>
    <w:link w:val="2Char"/>
    <w:unhideWhenUsed/>
    <w:qFormat/>
    <w:rsid w:val="0047424A"/>
    <w:pPr>
      <w:adjustRightInd w:val="0"/>
      <w:snapToGrid w:val="0"/>
      <w:spacing w:line="360" w:lineRule="auto"/>
      <w:jc w:val="left"/>
      <w:outlineLvl w:val="1"/>
    </w:pPr>
    <w:rPr>
      <w:rFonts w:ascii="黑体" w:eastAsia="黑体" w:hAnsi="黑体" w:cs="Times New Roman" w:hint="eastAsia"/>
      <w:kern w:val="0"/>
      <w:szCs w:val="36"/>
    </w:rPr>
  </w:style>
  <w:style w:type="paragraph" w:styleId="3">
    <w:name w:val="heading 3"/>
    <w:basedOn w:val="a"/>
    <w:next w:val="a"/>
    <w:unhideWhenUsed/>
    <w:qFormat/>
    <w:rsid w:val="0047424A"/>
    <w:pPr>
      <w:adjustRightInd w:val="0"/>
      <w:snapToGrid w:val="0"/>
      <w:spacing w:line="360" w:lineRule="auto"/>
      <w:jc w:val="left"/>
      <w:outlineLvl w:val="2"/>
    </w:pPr>
    <w:rPr>
      <w:rFonts w:ascii="黑体" w:eastAsia="黑体" w:hAnsi="黑体" w:cs="Times New Roman" w:hint="eastAsia"/>
      <w:kern w:val="0"/>
      <w:szCs w:val="27"/>
    </w:rPr>
  </w:style>
  <w:style w:type="paragraph" w:styleId="4">
    <w:name w:val="heading 4"/>
    <w:basedOn w:val="a"/>
    <w:next w:val="a"/>
    <w:link w:val="4Char"/>
    <w:unhideWhenUsed/>
    <w:qFormat/>
    <w:rsid w:val="0047424A"/>
    <w:pPr>
      <w:keepNext/>
      <w:keepLines/>
      <w:adjustRightInd w:val="0"/>
      <w:snapToGrid w:val="0"/>
      <w:spacing w:line="360" w:lineRule="auto"/>
      <w:outlineLvl w:val="3"/>
    </w:pPr>
    <w:rPr>
      <w:rFonts w:ascii="黑体" w:eastAsia="黑体" w:hAnsi="黑体"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annotation text"/>
    <w:basedOn w:val="a"/>
    <w:link w:val="Char0"/>
    <w:qFormat/>
    <w:pPr>
      <w:jc w:val="left"/>
    </w:pPr>
  </w:style>
  <w:style w:type="paragraph" w:styleId="a5">
    <w:name w:val="Body Text"/>
    <w:basedOn w:val="a"/>
    <w:uiPriority w:val="1"/>
    <w:qFormat/>
    <w:pPr>
      <w:adjustRightInd w:val="0"/>
      <w:snapToGrid w:val="0"/>
      <w:spacing w:line="360" w:lineRule="auto"/>
      <w:ind w:firstLineChars="200" w:firstLine="200"/>
    </w:pPr>
    <w:rPr>
      <w:rFonts w:ascii="Times New Roman" w:eastAsia="宋体" w:hAnsi="Times New Roman" w:cs="宋体"/>
      <w:szCs w:val="21"/>
      <w:lang w:val="hu-HU" w:eastAsia="hu-HU" w:bidi="hu-HU"/>
    </w:rPr>
  </w:style>
  <w:style w:type="paragraph" w:styleId="a6">
    <w:name w:val="Date"/>
    <w:basedOn w:val="a"/>
    <w:next w:val="a"/>
    <w:link w:val="Char1"/>
    <w:qFormat/>
    <w:pPr>
      <w:ind w:leftChars="2500" w:left="100"/>
    </w:p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a">
    <w:name w:val="Normal (Web)"/>
    <w:basedOn w:val="a"/>
    <w:qFormat/>
    <w:pPr>
      <w:spacing w:beforeAutospacing="1" w:afterAutospacing="1"/>
      <w:jc w:val="left"/>
    </w:pPr>
    <w:rPr>
      <w:rFonts w:cs="Times New Roman"/>
      <w:kern w:val="0"/>
      <w:sz w:val="24"/>
    </w:rPr>
  </w:style>
  <w:style w:type="paragraph" w:styleId="ab">
    <w:name w:val="Title"/>
    <w:basedOn w:val="a"/>
    <w:next w:val="a"/>
    <w:link w:val="Char4"/>
    <w:qFormat/>
    <w:pPr>
      <w:spacing w:before="240" w:after="60"/>
      <w:jc w:val="center"/>
      <w:outlineLvl w:val="0"/>
    </w:pPr>
    <w:rPr>
      <w:rFonts w:asciiTheme="majorHAnsi" w:eastAsia="宋体" w:hAnsiTheme="majorHAnsi" w:cstheme="majorBidi"/>
      <w:b/>
      <w:bCs/>
      <w:sz w:val="32"/>
      <w:szCs w:val="32"/>
    </w:rPr>
  </w:style>
  <w:style w:type="paragraph" w:styleId="ac">
    <w:name w:val="annotation subject"/>
    <w:basedOn w:val="a4"/>
    <w:next w:val="a4"/>
    <w:link w:val="Char5"/>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rPr>
  </w:style>
  <w:style w:type="character" w:styleId="af">
    <w:name w:val="Hyperlink"/>
    <w:basedOn w:val="a0"/>
    <w:qFormat/>
    <w:rPr>
      <w:color w:val="0000FF"/>
      <w:u w:val="single"/>
    </w:rPr>
  </w:style>
  <w:style w:type="character" w:styleId="af0">
    <w:name w:val="annotation reference"/>
    <w:basedOn w:val="a0"/>
    <w:qFormat/>
    <w:rPr>
      <w:sz w:val="21"/>
      <w:szCs w:val="21"/>
    </w:rPr>
  </w:style>
  <w:style w:type="character" w:customStyle="1" w:styleId="2Char">
    <w:name w:val="标题 2 Char"/>
    <w:link w:val="2"/>
    <w:qFormat/>
    <w:rsid w:val="0047424A"/>
    <w:rPr>
      <w:rFonts w:ascii="黑体" w:eastAsia="黑体" w:hAnsi="黑体"/>
      <w:sz w:val="21"/>
      <w:szCs w:val="36"/>
    </w:rPr>
  </w:style>
  <w:style w:type="paragraph" w:customStyle="1" w:styleId="10">
    <w:name w:val="列出段落1"/>
    <w:basedOn w:val="a"/>
    <w:qFormat/>
    <w:pPr>
      <w:ind w:firstLineChars="200" w:firstLine="420"/>
    </w:pPr>
    <w:rPr>
      <w:rFonts w:ascii="Times New Roman" w:eastAsia="宋体" w:hAnsi="Times New Roman" w:cs="Times New Roman"/>
      <w:szCs w:val="21"/>
    </w:rPr>
  </w:style>
  <w:style w:type="paragraph" w:styleId="af1">
    <w:name w:val="List Paragraph"/>
    <w:basedOn w:val="a"/>
    <w:uiPriority w:val="1"/>
    <w:qFormat/>
    <w:pPr>
      <w:ind w:left="1130" w:hanging="734"/>
    </w:pPr>
    <w:rPr>
      <w:rFonts w:ascii="宋体" w:eastAsia="宋体" w:hAnsi="宋体" w:cs="宋体"/>
      <w:lang w:val="hu-HU" w:eastAsia="hu-HU" w:bidi="hu-HU"/>
    </w:rPr>
  </w:style>
  <w:style w:type="character" w:customStyle="1" w:styleId="fontstyle01">
    <w:name w:val="fontstyle01"/>
    <w:basedOn w:val="a0"/>
    <w:qFormat/>
    <w:rPr>
      <w:rFonts w:ascii="FZSSK--GBK1-0" w:eastAsia="FZSSK--GBK1-0" w:hAnsi="FZSSK--GBK1-0" w:cs="FZSSK--GBK1-0"/>
      <w:color w:val="000000"/>
      <w:sz w:val="20"/>
      <w:szCs w:val="20"/>
    </w:rPr>
  </w:style>
  <w:style w:type="character" w:customStyle="1" w:styleId="Char">
    <w:name w:val="文档结构图 Char"/>
    <w:basedOn w:val="a0"/>
    <w:link w:val="a3"/>
    <w:qFormat/>
    <w:rPr>
      <w:rFonts w:ascii="宋体" w:eastAsia="宋体"/>
      <w:kern w:val="2"/>
      <w:sz w:val="18"/>
      <w:szCs w:val="18"/>
    </w:rPr>
  </w:style>
  <w:style w:type="character" w:customStyle="1" w:styleId="Char1">
    <w:name w:val="日期 Char"/>
    <w:basedOn w:val="a0"/>
    <w:link w:val="a6"/>
    <w:qFormat/>
    <w:rPr>
      <w:kern w:val="2"/>
      <w:sz w:val="21"/>
      <w:szCs w:val="24"/>
    </w:rPr>
  </w:style>
  <w:style w:type="character" w:customStyle="1" w:styleId="Char2">
    <w:name w:val="批注框文本 Char"/>
    <w:basedOn w:val="a0"/>
    <w:link w:val="a7"/>
    <w:qFormat/>
    <w:rPr>
      <w:kern w:val="2"/>
      <w:sz w:val="18"/>
      <w:szCs w:val="18"/>
    </w:rPr>
  </w:style>
  <w:style w:type="character" w:customStyle="1" w:styleId="tsname">
    <w:name w:val="tsname"/>
    <w:basedOn w:val="a0"/>
    <w:qFormat/>
  </w:style>
  <w:style w:type="paragraph" w:customStyle="1" w:styleId="af2">
    <w:name w:val="章标题"/>
    <w:qFormat/>
    <w:pPr>
      <w:jc w:val="both"/>
      <w:outlineLvl w:val="1"/>
    </w:pPr>
    <w:rPr>
      <w:rFonts w:ascii="黑体" w:eastAsia="黑体"/>
      <w:sz w:val="21"/>
    </w:rPr>
  </w:style>
  <w:style w:type="character" w:customStyle="1" w:styleId="Char0">
    <w:name w:val="批注文字 Char"/>
    <w:basedOn w:val="a0"/>
    <w:link w:val="a4"/>
    <w:qFormat/>
    <w:rPr>
      <w:kern w:val="2"/>
      <w:sz w:val="21"/>
      <w:szCs w:val="24"/>
    </w:rPr>
  </w:style>
  <w:style w:type="character" w:customStyle="1" w:styleId="Char5">
    <w:name w:val="批注主题 Char"/>
    <w:basedOn w:val="Char0"/>
    <w:link w:val="ac"/>
    <w:qFormat/>
    <w:rPr>
      <w:b/>
      <w:bCs/>
      <w:kern w:val="2"/>
      <w:sz w:val="21"/>
      <w:szCs w:val="24"/>
    </w:rPr>
  </w:style>
  <w:style w:type="character" w:customStyle="1" w:styleId="Char3">
    <w:name w:val="页脚 Char"/>
    <w:basedOn w:val="a0"/>
    <w:link w:val="a8"/>
    <w:uiPriority w:val="99"/>
    <w:qFormat/>
    <w:rPr>
      <w:rFonts w:asciiTheme="minorHAnsi" w:eastAsiaTheme="minorEastAsia" w:hAnsiTheme="minorHAnsi" w:cstheme="minorBidi"/>
      <w:kern w:val="2"/>
      <w:sz w:val="18"/>
      <w:szCs w:val="24"/>
    </w:rPr>
  </w:style>
  <w:style w:type="character" w:customStyle="1" w:styleId="Char4">
    <w:name w:val="标题 Char"/>
    <w:basedOn w:val="a0"/>
    <w:link w:val="ab"/>
    <w:qFormat/>
    <w:rPr>
      <w:rFonts w:asciiTheme="majorHAnsi" w:hAnsiTheme="majorHAnsi" w:cstheme="majorBidi"/>
      <w:b/>
      <w:bCs/>
      <w:kern w:val="2"/>
      <w:sz w:val="32"/>
      <w:szCs w:val="32"/>
    </w:rPr>
  </w:style>
  <w:style w:type="paragraph" w:customStyle="1" w:styleId="11">
    <w:name w:val="修订1"/>
    <w:hidden/>
    <w:uiPriority w:val="99"/>
    <w:unhideWhenUsed/>
    <w:qFormat/>
    <w:rPr>
      <w:rFonts w:asciiTheme="minorHAnsi" w:eastAsiaTheme="minorEastAsia" w:hAnsiTheme="minorHAnsi" w:cstheme="minorBidi"/>
      <w:kern w:val="2"/>
      <w:sz w:val="21"/>
      <w:szCs w:val="24"/>
    </w:rPr>
  </w:style>
  <w:style w:type="paragraph" w:customStyle="1" w:styleId="20">
    <w:name w:val="修订2"/>
    <w:hidden/>
    <w:uiPriority w:val="99"/>
    <w:unhideWhenUsed/>
    <w:qFormat/>
    <w:rPr>
      <w:rFonts w:asciiTheme="minorHAnsi" w:eastAsiaTheme="minorEastAsia" w:hAnsiTheme="minorHAnsi" w:cstheme="minorBidi"/>
      <w:kern w:val="2"/>
      <w:sz w:val="21"/>
      <w:szCs w:val="24"/>
    </w:rPr>
  </w:style>
  <w:style w:type="character" w:customStyle="1" w:styleId="4Char">
    <w:name w:val="标题 4 Char"/>
    <w:basedOn w:val="a0"/>
    <w:link w:val="4"/>
    <w:rsid w:val="0047424A"/>
    <w:rPr>
      <w:rFonts w:ascii="黑体" w:eastAsia="黑体" w:hAnsi="黑体" w:cstheme="majorBidi"/>
      <w:b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customShpInfo spid="_x0000_s1026" textRotate="1"/>
    <customShpInfo spid="_x0000_s1025"/>
    <customShpInfo spid="_x0000_s1030"/>
    <customShpInfo spid="_x0000_s1029"/>
    <customShpInfo spid="_x0000_s1028"/>
    <customShpInfo spid="_x0000_s1033"/>
    <customShpInfo spid="_x0000_s1032"/>
    <customShpInfo spid="_x0000_s103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2B7111-0F99-477A-AA34-2D9696BA2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9</Pages>
  <Words>750</Words>
  <Characters>4277</Characters>
  <Application>Microsoft Office Word</Application>
  <DocSecurity>0</DocSecurity>
  <Lines>35</Lines>
  <Paragraphs>10</Paragraphs>
  <ScaleCrop>false</ScaleCrop>
  <Company>MicroSoft</Company>
  <LinksUpToDate>false</LinksUpToDate>
  <CharactersWithSpaces>5017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14</cp:revision>
  <cp:lastPrinted>2025-11-17T05:59:00Z</cp:lastPrinted>
  <dcterms:created xsi:type="dcterms:W3CDTF">2026-01-04T08:08:00Z</dcterms:created>
  <dcterms:modified xsi:type="dcterms:W3CDTF">2026-04-14T06:08:00Z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6B5E2BBE05C14D6CB9B196C70DA1D1EB_13</vt:lpwstr>
  </property>
  <property fmtid="{D5CDD505-2E9C-101B-9397-08002B2CF9AE}" pid="4" name="KSOTemplateDocerSaveRecord">
    <vt:lpwstr>eyJoZGlkIjoiMGY1NjQxZTdkNjEzMzU4OTc5YTllNjhkM2RjYTYyYTUiLCJ1c2VySWQiOiI0NjM5OTM5NzMifQ==</vt:lpwstr>
  </property>
</Properties>
</file>